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F11CD" w14:textId="77777777" w:rsidR="00B62B35" w:rsidRDefault="00B62B35" w:rsidP="00B62B35">
      <w:pPr>
        <w:pStyle w:val="GvdeMetni"/>
        <w:spacing w:after="120" w:line="240" w:lineRule="auto"/>
        <w:jc w:val="center"/>
        <w:rPr>
          <w:rFonts w:ascii="Times New Roman" w:hAnsi="Times New Roman" w:cs="Times New Roman"/>
          <w:color w:val="003399"/>
          <w:sz w:val="24"/>
          <w:szCs w:val="24"/>
        </w:rPr>
      </w:pPr>
      <w:r>
        <w:rPr>
          <w:rFonts w:ascii="Times New Roman" w:hAnsi="Times New Roman" w:cs="Times New Roman"/>
          <w:color w:val="003399"/>
          <w:sz w:val="24"/>
          <w:szCs w:val="24"/>
        </w:rPr>
        <w:t xml:space="preserve">43 Kalem </w:t>
      </w:r>
      <w:r w:rsidRPr="007D2260">
        <w:rPr>
          <w:rFonts w:ascii="Times New Roman" w:hAnsi="Times New Roman" w:cs="Times New Roman"/>
          <w:color w:val="003399"/>
          <w:sz w:val="24"/>
          <w:szCs w:val="24"/>
        </w:rPr>
        <w:t>Temizlik Malzeme</w:t>
      </w:r>
      <w:r>
        <w:rPr>
          <w:rFonts w:ascii="Times New Roman" w:hAnsi="Times New Roman" w:cs="Times New Roman"/>
          <w:color w:val="003399"/>
          <w:sz w:val="24"/>
          <w:szCs w:val="24"/>
        </w:rPr>
        <w:t>si</w:t>
      </w:r>
      <w:r w:rsidRPr="007D2260">
        <w:rPr>
          <w:rFonts w:ascii="Times New Roman" w:hAnsi="Times New Roman" w:cs="Times New Roman"/>
          <w:color w:val="003399"/>
          <w:sz w:val="24"/>
          <w:szCs w:val="24"/>
        </w:rPr>
        <w:t xml:space="preserve"> Alımı </w:t>
      </w:r>
    </w:p>
    <w:p w14:paraId="3EFB2038" w14:textId="02B21F34" w:rsidR="007D2260" w:rsidRDefault="00A8775D">
      <w:pPr>
        <w:pStyle w:val="GvdeMetni"/>
        <w:spacing w:after="120" w:line="240" w:lineRule="auto"/>
        <w:jc w:val="center"/>
        <w:rPr>
          <w:rFonts w:ascii="Times New Roman" w:hAnsi="Times New Roman" w:cs="Times New Roman"/>
          <w:color w:val="003399"/>
          <w:sz w:val="24"/>
          <w:szCs w:val="24"/>
        </w:rPr>
      </w:pPr>
      <w:r>
        <w:rPr>
          <w:rFonts w:ascii="Times New Roman" w:hAnsi="Times New Roman" w:cs="Times New Roman"/>
          <w:color w:val="003399"/>
          <w:sz w:val="24"/>
          <w:szCs w:val="24"/>
        </w:rPr>
        <w:t>Kısım 3</w:t>
      </w:r>
      <w:r w:rsidR="00D04738">
        <w:rPr>
          <w:rFonts w:ascii="Times New Roman" w:hAnsi="Times New Roman" w:cs="Times New Roman"/>
          <w:color w:val="003399"/>
          <w:sz w:val="24"/>
          <w:szCs w:val="24"/>
        </w:rPr>
        <w:t xml:space="preserve"> </w:t>
      </w:r>
      <w:r w:rsidR="00B62B35">
        <w:rPr>
          <w:rFonts w:ascii="Times New Roman" w:hAnsi="Times New Roman" w:cs="Times New Roman"/>
          <w:color w:val="003399"/>
          <w:sz w:val="24"/>
          <w:szCs w:val="24"/>
        </w:rPr>
        <w:t>–</w:t>
      </w:r>
      <w:r w:rsidR="00CF33CD">
        <w:rPr>
          <w:rFonts w:ascii="Times New Roman" w:hAnsi="Times New Roman" w:cs="Times New Roman"/>
          <w:color w:val="003399"/>
          <w:sz w:val="24"/>
          <w:szCs w:val="24"/>
        </w:rPr>
        <w:t xml:space="preserve"> </w:t>
      </w:r>
      <w:r w:rsidR="00B62B35">
        <w:rPr>
          <w:rFonts w:ascii="Times New Roman" w:hAnsi="Times New Roman" w:cs="Times New Roman"/>
          <w:color w:val="003399"/>
          <w:sz w:val="24"/>
          <w:szCs w:val="24"/>
        </w:rPr>
        <w:t>5 Kalem Çöp Poşetleri ve Tıbbi Atık Torbaları</w:t>
      </w:r>
      <w:r w:rsidR="007D2260" w:rsidRPr="007D2260">
        <w:rPr>
          <w:rFonts w:ascii="Times New Roman" w:hAnsi="Times New Roman" w:cs="Times New Roman"/>
          <w:color w:val="003399"/>
          <w:sz w:val="24"/>
          <w:szCs w:val="24"/>
        </w:rPr>
        <w:t xml:space="preserve"> Alımı </w:t>
      </w:r>
    </w:p>
    <w:p w14:paraId="430FC7B4" w14:textId="77777777" w:rsidR="00C05811" w:rsidRDefault="00DF0CC0">
      <w:pPr>
        <w:pStyle w:val="GvdeMetni"/>
        <w:spacing w:after="120" w:line="240" w:lineRule="auto"/>
        <w:jc w:val="center"/>
      </w:pPr>
      <w:r>
        <w:rPr>
          <w:rFonts w:ascii="Times New Roman" w:hAnsi="Times New Roman" w:cs="Times New Roman"/>
          <w:color w:val="auto"/>
          <w:sz w:val="24"/>
          <w:szCs w:val="24"/>
        </w:rPr>
        <w:t>MAL ALIM</w:t>
      </w:r>
      <w:r w:rsidR="00985772">
        <w:rPr>
          <w:rFonts w:ascii="Times New Roman" w:hAnsi="Times New Roman" w:cs="Times New Roman"/>
          <w:color w:val="auto"/>
          <w:sz w:val="24"/>
          <w:szCs w:val="24"/>
        </w:rPr>
        <w:t xml:space="preserve"> SÖZLEŞME</w:t>
      </w:r>
      <w:r>
        <w:rPr>
          <w:rFonts w:ascii="Times New Roman" w:hAnsi="Times New Roman" w:cs="Times New Roman"/>
          <w:color w:val="auto"/>
          <w:sz w:val="24"/>
          <w:szCs w:val="24"/>
        </w:rPr>
        <w:t>Sİ</w:t>
      </w:r>
      <w:r w:rsidR="00A15E50">
        <w:rPr>
          <w:rFonts w:ascii="Times New Roman" w:hAnsi="Times New Roman" w:cs="Times New Roman"/>
          <w:color w:val="auto"/>
          <w:sz w:val="24"/>
          <w:szCs w:val="24"/>
        </w:rPr>
        <w:t xml:space="preserve"> TASARISI</w:t>
      </w:r>
    </w:p>
    <w:p w14:paraId="77275863" w14:textId="77777777" w:rsidR="00B62B35" w:rsidRDefault="00B62B35" w:rsidP="00B62B35">
      <w:pPr>
        <w:jc w:val="both"/>
      </w:pPr>
      <w:r>
        <w:t xml:space="preserve">İKN (İhale Kayıt Numarası): </w:t>
      </w:r>
      <w:r>
        <w:rPr>
          <w:b/>
          <w:bCs/>
          <w:color w:val="003399"/>
        </w:rPr>
        <w:t>2022/00014</w:t>
      </w:r>
    </w:p>
    <w:p w14:paraId="3B76CD45" w14:textId="77777777" w:rsidR="00B62B35" w:rsidRDefault="00B62B35" w:rsidP="00B62B35">
      <w:pPr>
        <w:spacing w:before="120"/>
        <w:jc w:val="both"/>
      </w:pPr>
      <w:r>
        <w:rPr>
          <w:b/>
          <w:bCs/>
          <w:color w:val="auto"/>
        </w:rPr>
        <w:t>Madde 1 - Sözleşmenin tarafları</w:t>
      </w:r>
    </w:p>
    <w:p w14:paraId="57AD9AEB" w14:textId="77777777" w:rsidR="00B62B35" w:rsidRDefault="00B62B35" w:rsidP="00B62B35">
      <w:pPr>
        <w:jc w:val="both"/>
      </w:pPr>
      <w:r>
        <w:rPr>
          <w:b/>
          <w:bCs/>
        </w:rPr>
        <w:t>1.1.</w:t>
      </w:r>
      <w:r>
        <w:t xml:space="preserve"> Bu sözleşme, bir tarafta </w:t>
      </w:r>
      <w:r>
        <w:rPr>
          <w:b/>
          <w:bCs/>
          <w:color w:val="003399"/>
        </w:rPr>
        <w:t>T.C. İSTANBUL AYDIN ÜNİVERSİTESİ</w:t>
      </w:r>
      <w:r>
        <w:t xml:space="preserve"> (bundan sonra İdare olarak anılacaktır) ile diğer tarafta (bundan sonra Yüklenici olarak anılacaktır) arasında aşağıda yazılı şartlar dahilinde akdedilmiştir. </w:t>
      </w:r>
    </w:p>
    <w:p w14:paraId="3A1D14D2" w14:textId="77777777" w:rsidR="00B62B35" w:rsidRDefault="00B62B35" w:rsidP="00B62B35">
      <w:pPr>
        <w:spacing w:before="120"/>
        <w:jc w:val="both"/>
      </w:pPr>
      <w:r>
        <w:rPr>
          <w:b/>
          <w:bCs/>
          <w:color w:val="auto"/>
        </w:rPr>
        <w:t>Madde 2 - Taraflara ilişkin bilgiler</w:t>
      </w:r>
    </w:p>
    <w:p w14:paraId="08B481E7" w14:textId="77777777" w:rsidR="00B62B35" w:rsidRDefault="00B62B35" w:rsidP="00B62B35">
      <w:pPr>
        <w:jc w:val="both"/>
      </w:pPr>
      <w:r>
        <w:rPr>
          <w:b/>
          <w:bCs/>
        </w:rPr>
        <w:t>2.1.</w:t>
      </w:r>
      <w:r>
        <w:t xml:space="preserve"> İdarenin </w:t>
      </w:r>
    </w:p>
    <w:p w14:paraId="0FE82495" w14:textId="77777777" w:rsidR="00B62B35" w:rsidRDefault="00B62B35" w:rsidP="00B62B35">
      <w:pPr>
        <w:jc w:val="both"/>
        <w:rPr>
          <w:rFonts w:eastAsia="Times New Roman"/>
        </w:rPr>
      </w:pPr>
      <w:r>
        <w:rPr>
          <w:rFonts w:eastAsia="Times New Roman"/>
        </w:rPr>
        <w:t xml:space="preserve">a) Adı: </w:t>
      </w:r>
      <w:r>
        <w:rPr>
          <w:rFonts w:eastAsia="Times New Roman"/>
          <w:b/>
          <w:bCs/>
          <w:color w:val="003399"/>
        </w:rPr>
        <w:t>T.C. İSTANBUL AYDIN ÜNİVERSİTESİ</w:t>
      </w:r>
    </w:p>
    <w:p w14:paraId="57D01B4E" w14:textId="77777777" w:rsidR="00B62B35" w:rsidRDefault="00B62B35" w:rsidP="00B62B35">
      <w:pPr>
        <w:jc w:val="both"/>
      </w:pPr>
      <w:r>
        <w:t xml:space="preserve">b) Adresi: </w:t>
      </w:r>
      <w:r>
        <w:rPr>
          <w:b/>
          <w:bCs/>
          <w:color w:val="003399"/>
        </w:rPr>
        <w:t>BEŞYOL MAHALLESİ ÜNÖNÜ CADDESİ NO:38 SEFAKÖY –KÜÇÜKÇEKMECE / İSTANBUL</w:t>
      </w:r>
    </w:p>
    <w:p w14:paraId="65B45B7F" w14:textId="77777777" w:rsidR="00B62B35" w:rsidRDefault="00B62B35" w:rsidP="00B62B35">
      <w:pPr>
        <w:jc w:val="both"/>
      </w:pPr>
      <w:r>
        <w:t xml:space="preserve">c) Telefon numarası: </w:t>
      </w:r>
      <w:r>
        <w:rPr>
          <w:b/>
          <w:bCs/>
          <w:color w:val="003399"/>
        </w:rPr>
        <w:t>444 1 428</w:t>
      </w:r>
    </w:p>
    <w:p w14:paraId="53270102" w14:textId="77777777" w:rsidR="00B62B35" w:rsidRDefault="00B62B35" w:rsidP="00B62B35">
      <w:pPr>
        <w:jc w:val="both"/>
      </w:pPr>
      <w:r>
        <w:t xml:space="preserve">ç) Faks numarası: </w:t>
      </w:r>
      <w:r>
        <w:rPr>
          <w:b/>
          <w:bCs/>
          <w:color w:val="003399"/>
        </w:rPr>
        <w:t>0212 425 57 59</w:t>
      </w:r>
    </w:p>
    <w:p w14:paraId="1A5E9CD2" w14:textId="77777777" w:rsidR="00B62B35" w:rsidRDefault="00B62B35" w:rsidP="00B62B35">
      <w:pPr>
        <w:rPr>
          <w:rFonts w:eastAsiaTheme="minorHAnsi"/>
          <w:color w:val="auto"/>
          <w:sz w:val="22"/>
          <w:szCs w:val="22"/>
        </w:rPr>
      </w:pPr>
      <w:r>
        <w:t xml:space="preserve">d) Elektronik posta adresi (varsa): </w:t>
      </w:r>
      <w:hyperlink r:id="rId5" w:history="1">
        <w:r w:rsidRPr="00D04738">
          <w:rPr>
            <w:b/>
            <w:bCs/>
            <w:color w:val="003399"/>
          </w:rPr>
          <w:t>satinalmaihale@aydin.edu.tr</w:t>
        </w:r>
      </w:hyperlink>
      <w:r>
        <w:t xml:space="preserve"> </w:t>
      </w:r>
    </w:p>
    <w:p w14:paraId="3AB2D7C4" w14:textId="77777777" w:rsidR="00B62B35" w:rsidRPr="00D04738" w:rsidRDefault="00B62B35" w:rsidP="00B62B35">
      <w:pPr>
        <w:jc w:val="both"/>
        <w:rPr>
          <w:b/>
          <w:bCs/>
          <w:color w:val="003399"/>
        </w:rPr>
      </w:pPr>
      <w:r>
        <w:rPr>
          <w:b/>
          <w:bCs/>
        </w:rPr>
        <w:t>2.2.</w:t>
      </w:r>
      <w:r>
        <w:t xml:space="preserve"> Yüklenicinin </w:t>
      </w:r>
    </w:p>
    <w:p w14:paraId="7A0C4BDF" w14:textId="77777777" w:rsidR="00B62B35" w:rsidRDefault="00B62B35" w:rsidP="00B62B35">
      <w:pPr>
        <w:jc w:val="both"/>
      </w:pPr>
      <w:r>
        <w:t>a) Adı ve soyadı/Ticaret unvanı:</w:t>
      </w:r>
    </w:p>
    <w:p w14:paraId="44C7A9C4" w14:textId="77777777" w:rsidR="00B62B35" w:rsidRDefault="00B62B35" w:rsidP="00B62B35">
      <w:pPr>
        <w:jc w:val="both"/>
      </w:pPr>
      <w:r>
        <w:t>b) T.C. Kimlik No:</w:t>
      </w:r>
    </w:p>
    <w:p w14:paraId="3AC89281" w14:textId="77777777" w:rsidR="00B62B35" w:rsidRDefault="00B62B35" w:rsidP="00B62B35">
      <w:pPr>
        <w:jc w:val="both"/>
      </w:pPr>
      <w:r>
        <w:t xml:space="preserve">c) Vergi Kimlik No: </w:t>
      </w:r>
    </w:p>
    <w:p w14:paraId="3BA93196" w14:textId="77777777" w:rsidR="00B62B35" w:rsidRDefault="00B62B35" w:rsidP="00B62B35">
      <w:pPr>
        <w:jc w:val="both"/>
      </w:pPr>
      <w:r>
        <w:t xml:space="preserve">ç) Yüklenicinin tebligata esas adresi: </w:t>
      </w:r>
    </w:p>
    <w:p w14:paraId="64E00F59" w14:textId="77777777" w:rsidR="00B62B35" w:rsidRDefault="00B62B35" w:rsidP="00B62B35">
      <w:pPr>
        <w:jc w:val="both"/>
      </w:pPr>
      <w:r>
        <w:t xml:space="preserve">d) Telefon numarası: </w:t>
      </w:r>
    </w:p>
    <w:p w14:paraId="02B9AA98" w14:textId="77777777" w:rsidR="00B62B35" w:rsidRDefault="00B62B35" w:rsidP="00B62B35">
      <w:pPr>
        <w:jc w:val="both"/>
      </w:pPr>
      <w:r>
        <w:t>e) Bildirime esas faks numarası: -</w:t>
      </w:r>
    </w:p>
    <w:p w14:paraId="27D233DB" w14:textId="77777777" w:rsidR="00B62B35" w:rsidRDefault="00B62B35" w:rsidP="00B62B35">
      <w:pPr>
        <w:jc w:val="both"/>
      </w:pPr>
      <w:r>
        <w:t xml:space="preserve">f) Bildirime esas elektronik posta adresi (varsa): </w:t>
      </w:r>
    </w:p>
    <w:p w14:paraId="461C1999" w14:textId="77777777" w:rsidR="00B62B35" w:rsidRDefault="00B62B35" w:rsidP="00B62B35">
      <w:pPr>
        <w:jc w:val="both"/>
      </w:pPr>
      <w:r>
        <w:rPr>
          <w:b/>
          <w:bCs/>
        </w:rPr>
        <w:t>2.3.</w:t>
      </w:r>
      <w: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14:paraId="3F0EE689" w14:textId="77777777" w:rsidR="00B62B35" w:rsidRDefault="00B62B35" w:rsidP="00B62B35">
      <w:pPr>
        <w:jc w:val="both"/>
      </w:pPr>
      <w:r>
        <w:rPr>
          <w:b/>
          <w:bCs/>
        </w:rPr>
        <w:t>2.4.</w:t>
      </w:r>
      <w:r>
        <w:t xml:space="preserve"> Taraflar, yazılı tebligatı daha sonra süresi içinde yapmak kaydıyla, kurye, faks veya elektronik posta gibi diğer yollarla da bildirim yapabilirler. </w:t>
      </w:r>
    </w:p>
    <w:p w14:paraId="39AEFB73" w14:textId="77777777" w:rsidR="00B62B35" w:rsidRDefault="00B62B35" w:rsidP="00B62B35">
      <w:pPr>
        <w:spacing w:before="120"/>
        <w:jc w:val="both"/>
        <w:rPr>
          <w:b/>
          <w:bCs/>
        </w:rPr>
      </w:pPr>
      <w:r>
        <w:rPr>
          <w:b/>
          <w:bCs/>
          <w:color w:val="auto"/>
        </w:rPr>
        <w:t>Madde 3 - Sözleşmenin dili</w:t>
      </w:r>
    </w:p>
    <w:p w14:paraId="08F130EA" w14:textId="77777777" w:rsidR="00B62B35" w:rsidRDefault="00B62B35" w:rsidP="00B62B35">
      <w:pPr>
        <w:jc w:val="both"/>
        <w:rPr>
          <w:b/>
          <w:bCs/>
        </w:rPr>
      </w:pPr>
      <w:r>
        <w:rPr>
          <w:b/>
          <w:bCs/>
        </w:rPr>
        <w:t xml:space="preserve">Sözleşme Türkçe olarak hazırlanmıştır. </w:t>
      </w:r>
    </w:p>
    <w:p w14:paraId="27EE3516" w14:textId="77777777" w:rsidR="00B62B35" w:rsidRDefault="00B62B35" w:rsidP="00B62B35">
      <w:pPr>
        <w:spacing w:before="120"/>
        <w:jc w:val="both"/>
        <w:rPr>
          <w:b/>
          <w:bCs/>
        </w:rPr>
      </w:pPr>
      <w:r>
        <w:rPr>
          <w:b/>
          <w:bCs/>
          <w:color w:val="auto"/>
        </w:rPr>
        <w:t>Madde 4 - Sözleşmenin konusu işin/alımın tanımı</w:t>
      </w:r>
    </w:p>
    <w:p w14:paraId="787749AE" w14:textId="17574FCD" w:rsidR="00B62B35" w:rsidRDefault="00B62B35" w:rsidP="00B62B35">
      <w:pPr>
        <w:jc w:val="both"/>
        <w:rPr>
          <w:b/>
          <w:bCs/>
        </w:rPr>
      </w:pPr>
      <w:r>
        <w:rPr>
          <w:b/>
          <w:bCs/>
        </w:rPr>
        <w:t xml:space="preserve">4.1. Sözleşmenin konusu; İdarenin ihtiyacı olan ve aşağıda miktarı belirtilen ve teknik özellikleri teknik şartnamede düzenlenen </w:t>
      </w:r>
      <w:r w:rsidRPr="00FD4ADC">
        <w:rPr>
          <w:b/>
          <w:bCs/>
          <w:color w:val="003399"/>
        </w:rPr>
        <w:t xml:space="preserve">Kısım </w:t>
      </w:r>
      <w:r w:rsidR="00136E4C">
        <w:rPr>
          <w:b/>
          <w:bCs/>
          <w:color w:val="003399"/>
        </w:rPr>
        <w:t>3</w:t>
      </w:r>
      <w:r w:rsidRPr="00FD4ADC">
        <w:rPr>
          <w:b/>
          <w:bCs/>
          <w:color w:val="003399"/>
        </w:rPr>
        <w:t xml:space="preserve"> </w:t>
      </w:r>
      <w:r>
        <w:rPr>
          <w:b/>
          <w:bCs/>
          <w:color w:val="003399"/>
        </w:rPr>
        <w:t>–</w:t>
      </w:r>
      <w:r w:rsidRPr="00FD4ADC">
        <w:rPr>
          <w:b/>
          <w:bCs/>
          <w:color w:val="003399"/>
        </w:rPr>
        <w:t xml:space="preserve"> </w:t>
      </w:r>
      <w:r w:rsidR="00136E4C" w:rsidRPr="00136E4C">
        <w:rPr>
          <w:b/>
          <w:bCs/>
          <w:color w:val="003399"/>
        </w:rPr>
        <w:t>5 Kalem Çöp Poşetleri ve Tıbbi Atık Torbaları Alımı</w:t>
      </w:r>
      <w:r>
        <w:rPr>
          <w:b/>
          <w:bCs/>
        </w:rPr>
        <w:t xml:space="preserve">, ihale dokümanı ile bu sözleşmede belirlenen şartlar dahilinde Yüklenici tarafından temini ve İdareye teslimi işidir. </w:t>
      </w:r>
    </w:p>
    <w:p w14:paraId="13529D5D" w14:textId="77777777" w:rsidR="00B62B35" w:rsidRDefault="00B62B35" w:rsidP="00B62B35">
      <w:pPr>
        <w:jc w:val="both"/>
        <w:rPr>
          <w:b/>
          <w:bCs/>
        </w:rPr>
      </w:pPr>
      <w:r>
        <w:rPr>
          <w:b/>
          <w:bCs/>
        </w:rPr>
        <w:t xml:space="preserve">4.1.1. Sözleşme kapsamında alımı yapılacak mal / malların miktarı: </w:t>
      </w:r>
    </w:p>
    <w:p w14:paraId="636BA3B8" w14:textId="77777777" w:rsidR="00B62B35" w:rsidRDefault="00B62B35" w:rsidP="00B62B35">
      <w:pPr>
        <w:jc w:val="both"/>
        <w:rPr>
          <w:b/>
          <w:bCs/>
        </w:rPr>
      </w:pPr>
      <w:r>
        <w:rPr>
          <w:b/>
          <w:bCs/>
        </w:rPr>
        <w:t xml:space="preserve">4.1.1.1. </w:t>
      </w:r>
    </w:p>
    <w:p w14:paraId="3043FEB9" w14:textId="77777777" w:rsidR="000F360A" w:rsidRDefault="000F360A">
      <w:pPr>
        <w:jc w:val="both"/>
        <w:rPr>
          <w:b/>
          <w:bCs/>
        </w:rPr>
      </w:pPr>
    </w:p>
    <w:tbl>
      <w:tblPr>
        <w:tblStyle w:val="TabloKlavuzu"/>
        <w:tblW w:w="8926" w:type="dxa"/>
        <w:jc w:val="center"/>
        <w:tblLook w:val="04A0" w:firstRow="1" w:lastRow="0" w:firstColumn="1" w:lastColumn="0" w:noHBand="0" w:noVBand="1"/>
      </w:tblPr>
      <w:tblGrid>
        <w:gridCol w:w="706"/>
        <w:gridCol w:w="5007"/>
        <w:gridCol w:w="1056"/>
        <w:gridCol w:w="1061"/>
        <w:gridCol w:w="1096"/>
      </w:tblGrid>
      <w:tr w:rsidR="00475E1F" w:rsidRPr="00C06762" w14:paraId="4C11C1AC" w14:textId="77777777" w:rsidTr="00D04738">
        <w:trPr>
          <w:trHeight w:val="424"/>
          <w:jc w:val="center"/>
        </w:trPr>
        <w:tc>
          <w:tcPr>
            <w:tcW w:w="706" w:type="dxa"/>
            <w:vAlign w:val="center"/>
          </w:tcPr>
          <w:p w14:paraId="3B8FBEF9" w14:textId="77777777" w:rsidR="00B80DC5" w:rsidRPr="00475E1F" w:rsidRDefault="00B80DC5" w:rsidP="008C5E15">
            <w:pPr>
              <w:jc w:val="center"/>
              <w:rPr>
                <w:rFonts w:ascii="Times New Roman" w:hAnsi="Times New Roman" w:cs="Times New Roman"/>
                <w:b/>
                <w:sz w:val="20"/>
                <w:szCs w:val="16"/>
              </w:rPr>
            </w:pPr>
            <w:r w:rsidRPr="00475E1F">
              <w:rPr>
                <w:rFonts w:ascii="Times New Roman" w:hAnsi="Times New Roman" w:cs="Times New Roman"/>
                <w:b/>
                <w:sz w:val="20"/>
                <w:szCs w:val="16"/>
              </w:rPr>
              <w:t>SIRA NO</w:t>
            </w:r>
          </w:p>
        </w:tc>
        <w:tc>
          <w:tcPr>
            <w:tcW w:w="5007" w:type="dxa"/>
            <w:vAlign w:val="center"/>
          </w:tcPr>
          <w:p w14:paraId="149E200A" w14:textId="77777777" w:rsidR="00B80DC5" w:rsidRPr="00475E1F" w:rsidRDefault="00475E1F" w:rsidP="00475E1F">
            <w:pPr>
              <w:rPr>
                <w:rFonts w:ascii="Times New Roman" w:hAnsi="Times New Roman" w:cs="Times New Roman"/>
                <w:b/>
                <w:sz w:val="20"/>
                <w:szCs w:val="16"/>
              </w:rPr>
            </w:pPr>
            <w:r w:rsidRPr="00475E1F">
              <w:rPr>
                <w:rFonts w:ascii="Times New Roman" w:hAnsi="Times New Roman" w:cs="Times New Roman"/>
                <w:b/>
                <w:sz w:val="20"/>
                <w:szCs w:val="16"/>
              </w:rPr>
              <w:t>ÜRÜN ADI</w:t>
            </w:r>
          </w:p>
        </w:tc>
        <w:tc>
          <w:tcPr>
            <w:tcW w:w="1056" w:type="dxa"/>
            <w:vAlign w:val="center"/>
          </w:tcPr>
          <w:p w14:paraId="113FE159" w14:textId="77777777" w:rsidR="00B80DC5" w:rsidRPr="00475E1F" w:rsidRDefault="00B80DC5" w:rsidP="00475E1F">
            <w:pPr>
              <w:rPr>
                <w:rFonts w:ascii="Times New Roman" w:hAnsi="Times New Roman" w:cs="Times New Roman"/>
                <w:b/>
                <w:sz w:val="20"/>
                <w:szCs w:val="16"/>
              </w:rPr>
            </w:pPr>
            <w:r w:rsidRPr="00475E1F">
              <w:rPr>
                <w:rFonts w:ascii="Times New Roman" w:hAnsi="Times New Roman" w:cs="Times New Roman"/>
                <w:b/>
                <w:sz w:val="20"/>
                <w:szCs w:val="16"/>
              </w:rPr>
              <w:t>BİRİM</w:t>
            </w:r>
          </w:p>
        </w:tc>
        <w:tc>
          <w:tcPr>
            <w:tcW w:w="1061" w:type="dxa"/>
            <w:vAlign w:val="center"/>
          </w:tcPr>
          <w:p w14:paraId="5AB4D245" w14:textId="77777777" w:rsidR="00B80DC5" w:rsidRPr="00475E1F" w:rsidRDefault="00B80DC5" w:rsidP="00475E1F">
            <w:pPr>
              <w:rPr>
                <w:rFonts w:ascii="Times New Roman" w:hAnsi="Times New Roman" w:cs="Times New Roman"/>
                <w:b/>
                <w:sz w:val="20"/>
                <w:szCs w:val="16"/>
              </w:rPr>
            </w:pPr>
            <w:r w:rsidRPr="00475E1F">
              <w:rPr>
                <w:rFonts w:ascii="Times New Roman" w:hAnsi="Times New Roman" w:cs="Times New Roman"/>
                <w:b/>
                <w:sz w:val="20"/>
                <w:szCs w:val="16"/>
              </w:rPr>
              <w:t>MİKTAR</w:t>
            </w:r>
          </w:p>
        </w:tc>
        <w:tc>
          <w:tcPr>
            <w:tcW w:w="1096" w:type="dxa"/>
            <w:vAlign w:val="center"/>
          </w:tcPr>
          <w:p w14:paraId="65F39115" w14:textId="77777777" w:rsidR="00B80DC5" w:rsidRPr="00475E1F" w:rsidRDefault="00B80DC5" w:rsidP="00475E1F">
            <w:pPr>
              <w:rPr>
                <w:rFonts w:ascii="Times New Roman" w:hAnsi="Times New Roman" w:cs="Times New Roman"/>
                <w:b/>
                <w:sz w:val="20"/>
                <w:szCs w:val="16"/>
              </w:rPr>
            </w:pPr>
            <w:r w:rsidRPr="00475E1F">
              <w:rPr>
                <w:rFonts w:ascii="Times New Roman" w:hAnsi="Times New Roman" w:cs="Times New Roman"/>
                <w:b/>
                <w:sz w:val="20"/>
                <w:szCs w:val="16"/>
              </w:rPr>
              <w:t>BİRİM FİYAT</w:t>
            </w:r>
          </w:p>
        </w:tc>
      </w:tr>
      <w:tr w:rsidR="00E40D4A" w:rsidRPr="00C06762" w14:paraId="3FF6CBAD" w14:textId="77777777" w:rsidTr="000B3829">
        <w:trPr>
          <w:trHeight w:val="239"/>
          <w:jc w:val="center"/>
        </w:trPr>
        <w:tc>
          <w:tcPr>
            <w:tcW w:w="706" w:type="dxa"/>
            <w:vAlign w:val="center"/>
          </w:tcPr>
          <w:p w14:paraId="603FC4AA" w14:textId="5DC8B2A2" w:rsidR="00E40D4A" w:rsidRPr="005B7011" w:rsidRDefault="00E40D4A" w:rsidP="00E40D4A">
            <w:pPr>
              <w:jc w:val="center"/>
              <w:rPr>
                <w:rFonts w:ascii="Times New Roman" w:hAnsi="Times New Roman" w:cs="Times New Roman"/>
                <w:b/>
                <w:bCs/>
                <w:szCs w:val="18"/>
              </w:rPr>
            </w:pPr>
            <w:r w:rsidRPr="005B7011">
              <w:rPr>
                <w:rFonts w:ascii="Times New Roman" w:hAnsi="Times New Roman" w:cs="Times New Roman"/>
                <w:b/>
                <w:bCs/>
                <w:szCs w:val="18"/>
              </w:rPr>
              <w:t>1</w:t>
            </w:r>
          </w:p>
        </w:tc>
        <w:tc>
          <w:tcPr>
            <w:tcW w:w="5007" w:type="dxa"/>
            <w:tcBorders>
              <w:top w:val="single" w:sz="4" w:space="0" w:color="auto"/>
              <w:left w:val="single" w:sz="4" w:space="0" w:color="auto"/>
              <w:bottom w:val="single" w:sz="4" w:space="0" w:color="auto"/>
              <w:right w:val="single" w:sz="4" w:space="0" w:color="auto"/>
            </w:tcBorders>
            <w:shd w:val="clear" w:color="auto" w:fill="auto"/>
            <w:vAlign w:val="center"/>
          </w:tcPr>
          <w:p w14:paraId="09689E27" w14:textId="1689F82A" w:rsidR="00E40D4A" w:rsidRPr="005B7011" w:rsidRDefault="00E40D4A" w:rsidP="00E40D4A">
            <w:pPr>
              <w:rPr>
                <w:rFonts w:ascii="Times New Roman" w:hAnsi="Times New Roman" w:cs="Times New Roman"/>
                <w:b/>
                <w:bCs/>
                <w:szCs w:val="18"/>
              </w:rPr>
            </w:pPr>
            <w:r w:rsidRPr="005B7011">
              <w:rPr>
                <w:rFonts w:ascii="Times New Roman" w:hAnsi="Times New Roman" w:cs="Times New Roman"/>
                <w:b/>
                <w:bCs/>
                <w:szCs w:val="18"/>
              </w:rPr>
              <w:t>ÇÖP POŞETİ ORTA BOY 55*60</w:t>
            </w:r>
          </w:p>
        </w:tc>
        <w:tc>
          <w:tcPr>
            <w:tcW w:w="1056" w:type="dxa"/>
            <w:tcBorders>
              <w:top w:val="single" w:sz="4" w:space="0" w:color="auto"/>
              <w:left w:val="nil"/>
              <w:bottom w:val="single" w:sz="4" w:space="0" w:color="auto"/>
              <w:right w:val="single" w:sz="4" w:space="0" w:color="auto"/>
            </w:tcBorders>
            <w:shd w:val="clear" w:color="auto" w:fill="auto"/>
          </w:tcPr>
          <w:p w14:paraId="0D880355" w14:textId="527B3C3A" w:rsidR="00E40D4A" w:rsidRPr="005B7011" w:rsidRDefault="00E40D4A" w:rsidP="00E40D4A">
            <w:pPr>
              <w:rPr>
                <w:rFonts w:ascii="Times New Roman" w:hAnsi="Times New Roman" w:cs="Times New Roman"/>
                <w:b/>
                <w:bCs/>
                <w:szCs w:val="18"/>
              </w:rPr>
            </w:pPr>
            <w:r w:rsidRPr="005B7011">
              <w:rPr>
                <w:rFonts w:ascii="Times New Roman" w:hAnsi="Times New Roman" w:cs="Times New Roman"/>
              </w:rPr>
              <w:t xml:space="preserve"> KOLİ </w:t>
            </w:r>
          </w:p>
        </w:tc>
        <w:tc>
          <w:tcPr>
            <w:tcW w:w="1061" w:type="dxa"/>
            <w:tcBorders>
              <w:top w:val="single" w:sz="4" w:space="0" w:color="auto"/>
              <w:left w:val="nil"/>
              <w:bottom w:val="single" w:sz="4" w:space="0" w:color="auto"/>
              <w:right w:val="single" w:sz="4" w:space="0" w:color="auto"/>
            </w:tcBorders>
            <w:shd w:val="clear" w:color="auto" w:fill="auto"/>
          </w:tcPr>
          <w:p w14:paraId="35F47A18" w14:textId="1EB8DF53" w:rsidR="00E40D4A" w:rsidRPr="005B7011" w:rsidRDefault="00E40D4A" w:rsidP="00E40D4A">
            <w:pPr>
              <w:jc w:val="right"/>
              <w:rPr>
                <w:rFonts w:ascii="Times New Roman" w:hAnsi="Times New Roman" w:cs="Times New Roman"/>
                <w:b/>
                <w:bCs/>
                <w:szCs w:val="18"/>
              </w:rPr>
            </w:pPr>
            <w:r w:rsidRPr="000155BA">
              <w:t xml:space="preserve"> 455 </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7EFCB69E" w14:textId="77777777" w:rsidR="00E40D4A" w:rsidRPr="005B7011" w:rsidRDefault="00E40D4A" w:rsidP="00E40D4A">
            <w:pPr>
              <w:jc w:val="right"/>
              <w:rPr>
                <w:rFonts w:ascii="Times New Roman" w:hAnsi="Times New Roman" w:cs="Times New Roman"/>
                <w:b/>
                <w:bCs/>
                <w:szCs w:val="18"/>
              </w:rPr>
            </w:pPr>
          </w:p>
        </w:tc>
      </w:tr>
      <w:tr w:rsidR="00E40D4A" w:rsidRPr="00C06762" w14:paraId="710F2A95" w14:textId="77777777" w:rsidTr="000B3829">
        <w:trPr>
          <w:trHeight w:val="239"/>
          <w:jc w:val="center"/>
        </w:trPr>
        <w:tc>
          <w:tcPr>
            <w:tcW w:w="706" w:type="dxa"/>
            <w:vAlign w:val="center"/>
          </w:tcPr>
          <w:p w14:paraId="79F0847C" w14:textId="08D5E1DA" w:rsidR="00E40D4A" w:rsidRPr="005B7011" w:rsidRDefault="00E40D4A" w:rsidP="00E40D4A">
            <w:pPr>
              <w:jc w:val="center"/>
              <w:rPr>
                <w:rFonts w:ascii="Times New Roman" w:hAnsi="Times New Roman" w:cs="Times New Roman"/>
                <w:b/>
                <w:bCs/>
                <w:szCs w:val="18"/>
              </w:rPr>
            </w:pPr>
            <w:r w:rsidRPr="005B7011">
              <w:rPr>
                <w:rFonts w:ascii="Times New Roman" w:hAnsi="Times New Roman" w:cs="Times New Roman"/>
                <w:b/>
                <w:bCs/>
                <w:szCs w:val="18"/>
              </w:rPr>
              <w:t>2</w:t>
            </w:r>
          </w:p>
        </w:tc>
        <w:tc>
          <w:tcPr>
            <w:tcW w:w="5007" w:type="dxa"/>
            <w:tcBorders>
              <w:top w:val="nil"/>
              <w:left w:val="single" w:sz="4" w:space="0" w:color="auto"/>
              <w:bottom w:val="single" w:sz="4" w:space="0" w:color="auto"/>
              <w:right w:val="single" w:sz="4" w:space="0" w:color="auto"/>
            </w:tcBorders>
            <w:shd w:val="clear" w:color="auto" w:fill="auto"/>
            <w:vAlign w:val="center"/>
          </w:tcPr>
          <w:p w14:paraId="1B1784AE" w14:textId="6E4F93C1" w:rsidR="00E40D4A" w:rsidRPr="005B7011" w:rsidRDefault="00E40D4A" w:rsidP="00E40D4A">
            <w:pPr>
              <w:rPr>
                <w:rFonts w:ascii="Times New Roman" w:hAnsi="Times New Roman" w:cs="Times New Roman"/>
                <w:b/>
                <w:bCs/>
                <w:szCs w:val="18"/>
              </w:rPr>
            </w:pPr>
            <w:r w:rsidRPr="005B7011">
              <w:rPr>
                <w:rFonts w:ascii="Times New Roman" w:hAnsi="Times New Roman" w:cs="Times New Roman"/>
                <w:b/>
                <w:bCs/>
                <w:szCs w:val="18"/>
              </w:rPr>
              <w:t>ÇÖP POŞETİ BATTAL 72*95</w:t>
            </w:r>
          </w:p>
        </w:tc>
        <w:tc>
          <w:tcPr>
            <w:tcW w:w="1056" w:type="dxa"/>
            <w:tcBorders>
              <w:top w:val="nil"/>
              <w:left w:val="nil"/>
              <w:bottom w:val="single" w:sz="4" w:space="0" w:color="auto"/>
              <w:right w:val="single" w:sz="4" w:space="0" w:color="auto"/>
            </w:tcBorders>
            <w:shd w:val="clear" w:color="auto" w:fill="auto"/>
          </w:tcPr>
          <w:p w14:paraId="7049D5F5" w14:textId="27AC6D63" w:rsidR="00E40D4A" w:rsidRPr="005B7011" w:rsidRDefault="00E40D4A" w:rsidP="00E40D4A">
            <w:pPr>
              <w:rPr>
                <w:rFonts w:ascii="Times New Roman" w:hAnsi="Times New Roman" w:cs="Times New Roman"/>
                <w:b/>
                <w:bCs/>
                <w:szCs w:val="18"/>
              </w:rPr>
            </w:pPr>
            <w:r w:rsidRPr="005B7011">
              <w:rPr>
                <w:rFonts w:ascii="Times New Roman" w:hAnsi="Times New Roman" w:cs="Times New Roman"/>
              </w:rPr>
              <w:t xml:space="preserve"> KOLİ </w:t>
            </w:r>
          </w:p>
        </w:tc>
        <w:tc>
          <w:tcPr>
            <w:tcW w:w="1061" w:type="dxa"/>
            <w:tcBorders>
              <w:top w:val="nil"/>
              <w:left w:val="nil"/>
              <w:bottom w:val="single" w:sz="4" w:space="0" w:color="auto"/>
              <w:right w:val="single" w:sz="4" w:space="0" w:color="auto"/>
            </w:tcBorders>
            <w:shd w:val="clear" w:color="auto" w:fill="auto"/>
          </w:tcPr>
          <w:p w14:paraId="5BA21489" w14:textId="2D36E9A9" w:rsidR="00E40D4A" w:rsidRPr="005B7011" w:rsidRDefault="00E40D4A" w:rsidP="00E40D4A">
            <w:pPr>
              <w:jc w:val="right"/>
              <w:rPr>
                <w:rFonts w:ascii="Times New Roman" w:hAnsi="Times New Roman" w:cs="Times New Roman"/>
                <w:b/>
                <w:bCs/>
                <w:szCs w:val="18"/>
              </w:rPr>
            </w:pPr>
            <w:r w:rsidRPr="000155BA">
              <w:t xml:space="preserve"> 450 </w:t>
            </w:r>
          </w:p>
        </w:tc>
        <w:tc>
          <w:tcPr>
            <w:tcW w:w="1096" w:type="dxa"/>
            <w:tcBorders>
              <w:top w:val="nil"/>
              <w:left w:val="single" w:sz="4" w:space="0" w:color="auto"/>
              <w:bottom w:val="single" w:sz="4" w:space="0" w:color="auto"/>
              <w:right w:val="single" w:sz="4" w:space="0" w:color="auto"/>
            </w:tcBorders>
            <w:shd w:val="clear" w:color="auto" w:fill="auto"/>
            <w:vAlign w:val="center"/>
          </w:tcPr>
          <w:p w14:paraId="73FAA169" w14:textId="77777777" w:rsidR="00E40D4A" w:rsidRPr="005B7011" w:rsidRDefault="00E40D4A" w:rsidP="00E40D4A">
            <w:pPr>
              <w:jc w:val="right"/>
              <w:rPr>
                <w:rFonts w:ascii="Times New Roman" w:hAnsi="Times New Roman" w:cs="Times New Roman"/>
                <w:b/>
                <w:bCs/>
                <w:szCs w:val="18"/>
              </w:rPr>
            </w:pPr>
          </w:p>
        </w:tc>
      </w:tr>
      <w:tr w:rsidR="00E40D4A" w:rsidRPr="00C06762" w14:paraId="33593931" w14:textId="77777777" w:rsidTr="000B3829">
        <w:trPr>
          <w:trHeight w:val="239"/>
          <w:jc w:val="center"/>
        </w:trPr>
        <w:tc>
          <w:tcPr>
            <w:tcW w:w="706" w:type="dxa"/>
            <w:vAlign w:val="center"/>
          </w:tcPr>
          <w:p w14:paraId="6DE196A1" w14:textId="395CC04B" w:rsidR="00E40D4A" w:rsidRPr="005B7011" w:rsidRDefault="00E40D4A" w:rsidP="00E40D4A">
            <w:pPr>
              <w:jc w:val="center"/>
              <w:rPr>
                <w:rFonts w:ascii="Times New Roman" w:hAnsi="Times New Roman" w:cs="Times New Roman"/>
                <w:b/>
                <w:bCs/>
                <w:szCs w:val="18"/>
              </w:rPr>
            </w:pPr>
            <w:r w:rsidRPr="005B7011">
              <w:rPr>
                <w:rFonts w:ascii="Times New Roman" w:hAnsi="Times New Roman" w:cs="Times New Roman"/>
                <w:b/>
                <w:bCs/>
                <w:szCs w:val="18"/>
              </w:rPr>
              <w:t>3</w:t>
            </w:r>
          </w:p>
        </w:tc>
        <w:tc>
          <w:tcPr>
            <w:tcW w:w="5007" w:type="dxa"/>
            <w:tcBorders>
              <w:top w:val="nil"/>
              <w:left w:val="single" w:sz="4" w:space="0" w:color="auto"/>
              <w:bottom w:val="single" w:sz="4" w:space="0" w:color="auto"/>
              <w:right w:val="single" w:sz="4" w:space="0" w:color="auto"/>
            </w:tcBorders>
            <w:shd w:val="clear" w:color="auto" w:fill="auto"/>
            <w:vAlign w:val="center"/>
          </w:tcPr>
          <w:p w14:paraId="025C8C1D" w14:textId="4B096A70" w:rsidR="00E40D4A" w:rsidRPr="005B7011" w:rsidRDefault="00E40D4A" w:rsidP="00E40D4A">
            <w:pPr>
              <w:rPr>
                <w:rFonts w:ascii="Times New Roman" w:hAnsi="Times New Roman" w:cs="Times New Roman"/>
                <w:b/>
                <w:bCs/>
                <w:szCs w:val="18"/>
              </w:rPr>
            </w:pPr>
            <w:r w:rsidRPr="005B7011">
              <w:rPr>
                <w:rFonts w:ascii="Times New Roman" w:hAnsi="Times New Roman" w:cs="Times New Roman"/>
                <w:b/>
                <w:bCs/>
                <w:szCs w:val="18"/>
              </w:rPr>
              <w:t>JUMBO BOY POŞET (DÖKME 80*110)</w:t>
            </w:r>
          </w:p>
        </w:tc>
        <w:tc>
          <w:tcPr>
            <w:tcW w:w="1056" w:type="dxa"/>
            <w:tcBorders>
              <w:top w:val="nil"/>
              <w:left w:val="nil"/>
              <w:bottom w:val="single" w:sz="4" w:space="0" w:color="auto"/>
              <w:right w:val="single" w:sz="4" w:space="0" w:color="auto"/>
            </w:tcBorders>
            <w:shd w:val="clear" w:color="auto" w:fill="auto"/>
          </w:tcPr>
          <w:p w14:paraId="3377DE1F" w14:textId="51B94A6D" w:rsidR="00E40D4A" w:rsidRPr="005B7011" w:rsidRDefault="00E40D4A" w:rsidP="00E40D4A">
            <w:pPr>
              <w:rPr>
                <w:rFonts w:ascii="Times New Roman" w:hAnsi="Times New Roman" w:cs="Times New Roman"/>
                <w:b/>
                <w:bCs/>
                <w:szCs w:val="18"/>
              </w:rPr>
            </w:pPr>
            <w:r w:rsidRPr="005B7011">
              <w:rPr>
                <w:rFonts w:ascii="Times New Roman" w:hAnsi="Times New Roman" w:cs="Times New Roman"/>
              </w:rPr>
              <w:t xml:space="preserve"> KOLİ </w:t>
            </w:r>
          </w:p>
        </w:tc>
        <w:tc>
          <w:tcPr>
            <w:tcW w:w="1061" w:type="dxa"/>
            <w:tcBorders>
              <w:top w:val="nil"/>
              <w:left w:val="nil"/>
              <w:bottom w:val="single" w:sz="4" w:space="0" w:color="auto"/>
              <w:right w:val="single" w:sz="4" w:space="0" w:color="auto"/>
            </w:tcBorders>
            <w:shd w:val="clear" w:color="auto" w:fill="auto"/>
          </w:tcPr>
          <w:p w14:paraId="18911DD6" w14:textId="7FB94806" w:rsidR="00E40D4A" w:rsidRPr="005B7011" w:rsidRDefault="00E40D4A" w:rsidP="00E40D4A">
            <w:pPr>
              <w:jc w:val="right"/>
              <w:rPr>
                <w:rFonts w:ascii="Times New Roman" w:hAnsi="Times New Roman" w:cs="Times New Roman"/>
                <w:b/>
                <w:bCs/>
                <w:szCs w:val="18"/>
              </w:rPr>
            </w:pPr>
            <w:r w:rsidRPr="000155BA">
              <w:t xml:space="preserve"> 1.340 </w:t>
            </w:r>
          </w:p>
        </w:tc>
        <w:tc>
          <w:tcPr>
            <w:tcW w:w="1096" w:type="dxa"/>
            <w:tcBorders>
              <w:top w:val="nil"/>
              <w:left w:val="single" w:sz="4" w:space="0" w:color="auto"/>
              <w:bottom w:val="single" w:sz="4" w:space="0" w:color="auto"/>
              <w:right w:val="single" w:sz="4" w:space="0" w:color="auto"/>
            </w:tcBorders>
            <w:shd w:val="clear" w:color="auto" w:fill="auto"/>
            <w:vAlign w:val="center"/>
          </w:tcPr>
          <w:p w14:paraId="12326BAB" w14:textId="77777777" w:rsidR="00E40D4A" w:rsidRPr="005B7011" w:rsidRDefault="00E40D4A" w:rsidP="00E40D4A">
            <w:pPr>
              <w:jc w:val="right"/>
              <w:rPr>
                <w:rFonts w:ascii="Times New Roman" w:hAnsi="Times New Roman" w:cs="Times New Roman"/>
                <w:b/>
                <w:bCs/>
                <w:szCs w:val="18"/>
              </w:rPr>
            </w:pPr>
          </w:p>
        </w:tc>
      </w:tr>
      <w:tr w:rsidR="00E40D4A" w:rsidRPr="00C06762" w14:paraId="4C7CD4FF" w14:textId="77777777" w:rsidTr="000B3829">
        <w:trPr>
          <w:trHeight w:val="239"/>
          <w:jc w:val="center"/>
        </w:trPr>
        <w:tc>
          <w:tcPr>
            <w:tcW w:w="706" w:type="dxa"/>
            <w:vAlign w:val="center"/>
          </w:tcPr>
          <w:p w14:paraId="00F3DDE1" w14:textId="691AE9C0" w:rsidR="00E40D4A" w:rsidRPr="005B7011" w:rsidRDefault="00E40D4A" w:rsidP="00E40D4A">
            <w:pPr>
              <w:jc w:val="center"/>
              <w:rPr>
                <w:rFonts w:ascii="Times New Roman" w:hAnsi="Times New Roman" w:cs="Times New Roman"/>
                <w:b/>
                <w:bCs/>
                <w:szCs w:val="18"/>
              </w:rPr>
            </w:pPr>
            <w:r w:rsidRPr="005B7011">
              <w:rPr>
                <w:rFonts w:ascii="Times New Roman" w:hAnsi="Times New Roman" w:cs="Times New Roman"/>
                <w:b/>
                <w:bCs/>
                <w:szCs w:val="18"/>
              </w:rPr>
              <w:t>4</w:t>
            </w:r>
          </w:p>
        </w:tc>
        <w:tc>
          <w:tcPr>
            <w:tcW w:w="5007" w:type="dxa"/>
            <w:tcBorders>
              <w:top w:val="nil"/>
              <w:left w:val="single" w:sz="4" w:space="0" w:color="auto"/>
              <w:bottom w:val="single" w:sz="4" w:space="0" w:color="auto"/>
              <w:right w:val="single" w:sz="4" w:space="0" w:color="auto"/>
            </w:tcBorders>
            <w:shd w:val="clear" w:color="auto" w:fill="auto"/>
            <w:vAlign w:val="center"/>
          </w:tcPr>
          <w:p w14:paraId="2693A262" w14:textId="64C546B6" w:rsidR="00E40D4A" w:rsidRPr="005B7011" w:rsidRDefault="00E40D4A" w:rsidP="00E40D4A">
            <w:pPr>
              <w:rPr>
                <w:rFonts w:ascii="Times New Roman" w:hAnsi="Times New Roman" w:cs="Times New Roman"/>
                <w:b/>
                <w:bCs/>
                <w:szCs w:val="18"/>
              </w:rPr>
            </w:pPr>
            <w:r w:rsidRPr="005B7011">
              <w:rPr>
                <w:rFonts w:ascii="Times New Roman" w:hAnsi="Times New Roman" w:cs="Times New Roman"/>
                <w:b/>
                <w:bCs/>
                <w:szCs w:val="18"/>
              </w:rPr>
              <w:t>TIBBİ ATIK TORBASI 55*60CM</w:t>
            </w:r>
          </w:p>
        </w:tc>
        <w:tc>
          <w:tcPr>
            <w:tcW w:w="1056" w:type="dxa"/>
            <w:tcBorders>
              <w:top w:val="nil"/>
              <w:left w:val="nil"/>
              <w:bottom w:val="single" w:sz="4" w:space="0" w:color="auto"/>
              <w:right w:val="single" w:sz="4" w:space="0" w:color="auto"/>
            </w:tcBorders>
            <w:shd w:val="clear" w:color="auto" w:fill="auto"/>
          </w:tcPr>
          <w:p w14:paraId="08C95270" w14:textId="7869A95A" w:rsidR="00E40D4A" w:rsidRPr="005B7011" w:rsidRDefault="00E40D4A" w:rsidP="00E40D4A">
            <w:pPr>
              <w:rPr>
                <w:rFonts w:ascii="Times New Roman" w:hAnsi="Times New Roman" w:cs="Times New Roman"/>
                <w:b/>
                <w:bCs/>
                <w:szCs w:val="18"/>
              </w:rPr>
            </w:pPr>
            <w:r w:rsidRPr="005B7011">
              <w:rPr>
                <w:rFonts w:ascii="Times New Roman" w:hAnsi="Times New Roman" w:cs="Times New Roman"/>
              </w:rPr>
              <w:t xml:space="preserve"> KOLİ </w:t>
            </w:r>
          </w:p>
        </w:tc>
        <w:tc>
          <w:tcPr>
            <w:tcW w:w="1061" w:type="dxa"/>
            <w:tcBorders>
              <w:top w:val="nil"/>
              <w:left w:val="nil"/>
              <w:bottom w:val="single" w:sz="4" w:space="0" w:color="auto"/>
              <w:right w:val="single" w:sz="4" w:space="0" w:color="auto"/>
            </w:tcBorders>
            <w:shd w:val="clear" w:color="auto" w:fill="auto"/>
          </w:tcPr>
          <w:p w14:paraId="2E6C4095" w14:textId="47F96DDA" w:rsidR="00E40D4A" w:rsidRPr="005B7011" w:rsidRDefault="00E40D4A" w:rsidP="00E40D4A">
            <w:pPr>
              <w:jc w:val="right"/>
              <w:rPr>
                <w:rFonts w:ascii="Times New Roman" w:hAnsi="Times New Roman" w:cs="Times New Roman"/>
                <w:b/>
                <w:bCs/>
                <w:szCs w:val="18"/>
              </w:rPr>
            </w:pPr>
            <w:r w:rsidRPr="000155BA">
              <w:t xml:space="preserve"> 70 </w:t>
            </w:r>
          </w:p>
        </w:tc>
        <w:tc>
          <w:tcPr>
            <w:tcW w:w="1096" w:type="dxa"/>
            <w:tcBorders>
              <w:top w:val="nil"/>
              <w:left w:val="single" w:sz="4" w:space="0" w:color="auto"/>
              <w:bottom w:val="single" w:sz="4" w:space="0" w:color="auto"/>
              <w:right w:val="single" w:sz="4" w:space="0" w:color="auto"/>
            </w:tcBorders>
            <w:shd w:val="clear" w:color="auto" w:fill="auto"/>
            <w:vAlign w:val="center"/>
          </w:tcPr>
          <w:p w14:paraId="09F66491" w14:textId="77777777" w:rsidR="00E40D4A" w:rsidRPr="005B7011" w:rsidRDefault="00E40D4A" w:rsidP="00E40D4A">
            <w:pPr>
              <w:jc w:val="right"/>
              <w:rPr>
                <w:rFonts w:ascii="Times New Roman" w:hAnsi="Times New Roman" w:cs="Times New Roman"/>
                <w:b/>
                <w:bCs/>
                <w:szCs w:val="18"/>
              </w:rPr>
            </w:pPr>
          </w:p>
        </w:tc>
      </w:tr>
      <w:tr w:rsidR="00E40D4A" w:rsidRPr="00C06762" w14:paraId="7A5199EF" w14:textId="77777777" w:rsidTr="000B3829">
        <w:trPr>
          <w:trHeight w:val="239"/>
          <w:jc w:val="center"/>
        </w:trPr>
        <w:tc>
          <w:tcPr>
            <w:tcW w:w="706" w:type="dxa"/>
            <w:vAlign w:val="center"/>
          </w:tcPr>
          <w:p w14:paraId="037894AE" w14:textId="3539EBC0" w:rsidR="00E40D4A" w:rsidRPr="005B7011" w:rsidRDefault="00E40D4A" w:rsidP="00E40D4A">
            <w:pPr>
              <w:jc w:val="center"/>
              <w:rPr>
                <w:rFonts w:ascii="Times New Roman" w:hAnsi="Times New Roman" w:cs="Times New Roman"/>
                <w:b/>
                <w:bCs/>
                <w:szCs w:val="18"/>
              </w:rPr>
            </w:pPr>
            <w:r w:rsidRPr="005B7011">
              <w:rPr>
                <w:rFonts w:ascii="Times New Roman" w:hAnsi="Times New Roman" w:cs="Times New Roman"/>
                <w:b/>
                <w:bCs/>
                <w:szCs w:val="18"/>
              </w:rPr>
              <w:t>5</w:t>
            </w:r>
          </w:p>
        </w:tc>
        <w:tc>
          <w:tcPr>
            <w:tcW w:w="5007" w:type="dxa"/>
            <w:tcBorders>
              <w:top w:val="nil"/>
              <w:left w:val="single" w:sz="4" w:space="0" w:color="auto"/>
              <w:bottom w:val="single" w:sz="4" w:space="0" w:color="auto"/>
              <w:right w:val="single" w:sz="4" w:space="0" w:color="auto"/>
            </w:tcBorders>
            <w:shd w:val="clear" w:color="auto" w:fill="auto"/>
            <w:vAlign w:val="center"/>
          </w:tcPr>
          <w:p w14:paraId="43EC94F4" w14:textId="56E077F0" w:rsidR="00E40D4A" w:rsidRPr="005B7011" w:rsidRDefault="00E40D4A" w:rsidP="00E40D4A">
            <w:pPr>
              <w:rPr>
                <w:rFonts w:ascii="Times New Roman" w:hAnsi="Times New Roman" w:cs="Times New Roman"/>
                <w:b/>
                <w:bCs/>
                <w:szCs w:val="18"/>
              </w:rPr>
            </w:pPr>
            <w:r w:rsidRPr="005B7011">
              <w:rPr>
                <w:rFonts w:ascii="Times New Roman" w:hAnsi="Times New Roman" w:cs="Times New Roman"/>
                <w:b/>
                <w:bCs/>
                <w:szCs w:val="18"/>
              </w:rPr>
              <w:t>TIBBİ ATIK TORBASI 80*110 CM</w:t>
            </w:r>
          </w:p>
        </w:tc>
        <w:tc>
          <w:tcPr>
            <w:tcW w:w="1056" w:type="dxa"/>
            <w:tcBorders>
              <w:top w:val="nil"/>
              <w:left w:val="nil"/>
              <w:bottom w:val="single" w:sz="4" w:space="0" w:color="auto"/>
              <w:right w:val="single" w:sz="4" w:space="0" w:color="auto"/>
            </w:tcBorders>
            <w:shd w:val="clear" w:color="auto" w:fill="auto"/>
          </w:tcPr>
          <w:p w14:paraId="661B21E4" w14:textId="3FC5B91F" w:rsidR="00E40D4A" w:rsidRPr="005B7011" w:rsidRDefault="00E40D4A" w:rsidP="00E40D4A">
            <w:pPr>
              <w:rPr>
                <w:rFonts w:ascii="Times New Roman" w:hAnsi="Times New Roman" w:cs="Times New Roman"/>
                <w:b/>
                <w:bCs/>
                <w:szCs w:val="18"/>
              </w:rPr>
            </w:pPr>
            <w:r w:rsidRPr="005B7011">
              <w:rPr>
                <w:rFonts w:ascii="Times New Roman" w:hAnsi="Times New Roman" w:cs="Times New Roman"/>
              </w:rPr>
              <w:t xml:space="preserve"> KOLİ </w:t>
            </w:r>
          </w:p>
        </w:tc>
        <w:tc>
          <w:tcPr>
            <w:tcW w:w="1061" w:type="dxa"/>
            <w:tcBorders>
              <w:top w:val="nil"/>
              <w:left w:val="nil"/>
              <w:bottom w:val="single" w:sz="4" w:space="0" w:color="auto"/>
              <w:right w:val="single" w:sz="4" w:space="0" w:color="auto"/>
            </w:tcBorders>
            <w:shd w:val="clear" w:color="auto" w:fill="auto"/>
          </w:tcPr>
          <w:p w14:paraId="39F00C15" w14:textId="36D91121" w:rsidR="00E40D4A" w:rsidRPr="005B7011" w:rsidRDefault="00E40D4A" w:rsidP="00E40D4A">
            <w:pPr>
              <w:jc w:val="right"/>
              <w:rPr>
                <w:rFonts w:ascii="Times New Roman" w:hAnsi="Times New Roman" w:cs="Times New Roman"/>
                <w:b/>
                <w:bCs/>
                <w:szCs w:val="18"/>
              </w:rPr>
            </w:pPr>
            <w:r w:rsidRPr="000155BA">
              <w:t xml:space="preserve"> 55 </w:t>
            </w:r>
          </w:p>
        </w:tc>
        <w:tc>
          <w:tcPr>
            <w:tcW w:w="1096" w:type="dxa"/>
            <w:tcBorders>
              <w:top w:val="nil"/>
              <w:left w:val="single" w:sz="4" w:space="0" w:color="auto"/>
              <w:bottom w:val="single" w:sz="4" w:space="0" w:color="auto"/>
              <w:right w:val="single" w:sz="4" w:space="0" w:color="auto"/>
            </w:tcBorders>
            <w:shd w:val="clear" w:color="auto" w:fill="auto"/>
            <w:vAlign w:val="center"/>
          </w:tcPr>
          <w:p w14:paraId="490C5CD1" w14:textId="77777777" w:rsidR="00E40D4A" w:rsidRPr="005B7011" w:rsidRDefault="00E40D4A" w:rsidP="00E40D4A">
            <w:pPr>
              <w:jc w:val="right"/>
              <w:rPr>
                <w:rFonts w:ascii="Times New Roman" w:hAnsi="Times New Roman" w:cs="Times New Roman"/>
                <w:b/>
                <w:bCs/>
                <w:szCs w:val="18"/>
              </w:rPr>
            </w:pPr>
          </w:p>
        </w:tc>
      </w:tr>
    </w:tbl>
    <w:p w14:paraId="499BBB9E" w14:textId="77777777" w:rsidR="00BB049A" w:rsidRDefault="00BB049A">
      <w:pPr>
        <w:jc w:val="both"/>
        <w:rPr>
          <w:b/>
          <w:bCs/>
        </w:rPr>
      </w:pPr>
    </w:p>
    <w:p w14:paraId="767986CB" w14:textId="77777777" w:rsidR="00A15E50" w:rsidRDefault="00A15E50">
      <w:pPr>
        <w:jc w:val="both"/>
        <w:rPr>
          <w:b/>
          <w:bCs/>
        </w:rPr>
      </w:pPr>
    </w:p>
    <w:p w14:paraId="79AB822A" w14:textId="77777777" w:rsidR="00B62B35" w:rsidRDefault="00B62B35" w:rsidP="00B62B35">
      <w:pPr>
        <w:jc w:val="both"/>
        <w:divId w:val="1303121258"/>
        <w:rPr>
          <w:b/>
          <w:bCs/>
        </w:rPr>
      </w:pPr>
    </w:p>
    <w:p w14:paraId="43AD8F93" w14:textId="77777777" w:rsidR="00B62B35" w:rsidRDefault="00B62B35" w:rsidP="00B62B35">
      <w:pPr>
        <w:jc w:val="both"/>
        <w:divId w:val="1303121258"/>
        <w:rPr>
          <w:b/>
          <w:bCs/>
        </w:rPr>
      </w:pPr>
      <w:bookmarkStart w:id="0" w:name="_Hlk117715940"/>
      <w:r>
        <w:rPr>
          <w:b/>
          <w:bCs/>
        </w:rPr>
        <w:lastRenderedPageBreak/>
        <w:t xml:space="preserve">4.1.1.2. Bu Sözleşme ile temin edilecek mal / malların, sözleşme ve eklerinde yer alan düzenlemelere uygun teslim edilecektir. </w:t>
      </w:r>
    </w:p>
    <w:p w14:paraId="7469E03A" w14:textId="77777777" w:rsidR="00B62B35" w:rsidRDefault="00B62B35" w:rsidP="00B62B35">
      <w:pPr>
        <w:spacing w:before="120"/>
        <w:jc w:val="both"/>
        <w:divId w:val="1303121258"/>
        <w:rPr>
          <w:b/>
          <w:bCs/>
        </w:rPr>
      </w:pPr>
      <w:r>
        <w:rPr>
          <w:b/>
          <w:bCs/>
          <w:color w:val="auto"/>
        </w:rPr>
        <w:t>Madde 5- Sözleşmenin türü ve bedeli</w:t>
      </w:r>
    </w:p>
    <w:p w14:paraId="1CCC0B81" w14:textId="77777777" w:rsidR="00B62B35" w:rsidRDefault="00B62B35" w:rsidP="00B62B35">
      <w:pPr>
        <w:jc w:val="both"/>
        <w:divId w:val="1303121258"/>
        <w:rPr>
          <w:b/>
          <w:bCs/>
        </w:rPr>
      </w:pPr>
      <w:r>
        <w:rPr>
          <w:b/>
          <w:bCs/>
        </w:rPr>
        <w:t xml:space="preserve">Bu sözleşme birim fiyat sözleşme olup, İdarece hazırlanmış cetvelde yer alan ve ayrı sözleşme konusu olacağı belirtilen her bir iş kaleminin miktarı ile bu iş kalemleri için Yüklenici tarafından teklif edilen birim fiyatlar üzerinden akdedilmiştir. </w:t>
      </w:r>
    </w:p>
    <w:p w14:paraId="5AE22635" w14:textId="77777777" w:rsidR="00B62B35" w:rsidRDefault="00B62B35" w:rsidP="00B62B35">
      <w:pPr>
        <w:jc w:val="both"/>
        <w:divId w:val="1303121258"/>
        <w:rPr>
          <w:b/>
          <w:bCs/>
        </w:rPr>
      </w:pPr>
      <w:r>
        <w:rPr>
          <w:b/>
          <w:bCs/>
        </w:rPr>
        <w:t xml:space="preserve">Alınan malların ve yapılan işlerin bedellerinin ödenmesinde, birim fiyat teklif cetvelinde Yüklenicinin teklif ettiği ve sözleşme bedelinin tespitinde kullanılan birim fiyatlar üzerinde yapılacak alımlar esas alınır. </w:t>
      </w:r>
    </w:p>
    <w:p w14:paraId="30E0B0FF" w14:textId="77777777" w:rsidR="00B62B35" w:rsidRDefault="00B62B35" w:rsidP="00B62B35">
      <w:pPr>
        <w:spacing w:before="120"/>
        <w:jc w:val="both"/>
        <w:divId w:val="1303121258"/>
      </w:pPr>
      <w:r>
        <w:rPr>
          <w:b/>
          <w:bCs/>
          <w:color w:val="auto"/>
        </w:rPr>
        <w:t>Madde 6 - Sözleşme bedeline dahil giderler</w:t>
      </w:r>
    </w:p>
    <w:p w14:paraId="36F2F623" w14:textId="77777777" w:rsidR="00B62B35" w:rsidRDefault="00B62B35" w:rsidP="00B62B35">
      <w:pPr>
        <w:jc w:val="both"/>
        <w:divId w:val="1303121258"/>
      </w:pPr>
      <w:r>
        <w:rPr>
          <w:b/>
          <w:bCs/>
        </w:rPr>
        <w:t>6.1.</w:t>
      </w:r>
      <w:r>
        <w:t xml:space="preserve"> Sözleşme bedeline dahil olan vergi, resim ve harçlar </w:t>
      </w:r>
    </w:p>
    <w:p w14:paraId="21D96BD7" w14:textId="60158C3A" w:rsidR="00B62B35" w:rsidRDefault="00B62B35" w:rsidP="00B62B35">
      <w:pPr>
        <w:jc w:val="both"/>
        <w:divId w:val="1303121258"/>
      </w:pPr>
      <w:r>
        <w:rPr>
          <w:b/>
          <w:bCs/>
        </w:rPr>
        <w:t>6.1.1.</w:t>
      </w:r>
      <w:r>
        <w:t xml:space="preserve"> Taahhüdün yerine getirilmesine ilişkin </w:t>
      </w:r>
      <w:r>
        <w:rPr>
          <w:b/>
          <w:bCs/>
          <w:color w:val="003399"/>
        </w:rPr>
        <w:t>İlave işler nedeniyle meydana gelebilecek artışlar dahil her türlü vergi ve harç</w:t>
      </w:r>
      <w:r w:rsidR="00136E4C">
        <w:rPr>
          <w:b/>
          <w:bCs/>
          <w:color w:val="003399"/>
        </w:rPr>
        <w:t xml:space="preserve"> </w:t>
      </w:r>
      <w:r>
        <w:t xml:space="preserve">sözleşme bedeline dahildir. </w:t>
      </w:r>
    </w:p>
    <w:p w14:paraId="2D0AE9C1" w14:textId="77777777" w:rsidR="00B62B35" w:rsidRDefault="00B62B35" w:rsidP="00B62B35">
      <w:pPr>
        <w:jc w:val="both"/>
        <w:divId w:val="1303121258"/>
      </w:pPr>
      <w:r>
        <w:rPr>
          <w:b/>
          <w:bCs/>
        </w:rPr>
        <w:t>6.1.2.</w:t>
      </w:r>
      <w:r>
        <w:t xml:space="preserve"> İlgili mevzuatı uyarınca hesaplanacak Katma Değer Vergisi sözleşme bedeline dahil olmayıp İdare tarafından yükleniciye ödenecektir. </w:t>
      </w:r>
    </w:p>
    <w:p w14:paraId="16B65201" w14:textId="77777777" w:rsidR="00B62B35" w:rsidRDefault="00B62B35" w:rsidP="00B62B35">
      <w:pPr>
        <w:jc w:val="both"/>
        <w:divId w:val="1303121258"/>
      </w:pPr>
      <w:r>
        <w:rPr>
          <w:b/>
          <w:bCs/>
        </w:rPr>
        <w:t>6.2.</w:t>
      </w:r>
      <w:r>
        <w:t xml:space="preserve"> Sözleşme bedeline dahil olan diğer giderler </w:t>
      </w:r>
    </w:p>
    <w:p w14:paraId="6B74AF60" w14:textId="77777777" w:rsidR="00B62B35" w:rsidRDefault="00B62B35" w:rsidP="00B62B35">
      <w:pPr>
        <w:jc w:val="both"/>
        <w:divId w:val="1303121258"/>
      </w:pPr>
      <w:r>
        <w:rPr>
          <w:b/>
          <w:bCs/>
        </w:rPr>
        <w:t>6.2.1.</w:t>
      </w:r>
      <w:r>
        <w:t xml:space="preserve"> Taahhüdün yerine getirilmesine ilişkin </w:t>
      </w:r>
      <w:r>
        <w:rPr>
          <w:b/>
          <w:bCs/>
          <w:color w:val="003399"/>
        </w:rPr>
        <w:t xml:space="preserve">ulaşım, her türlü sigorta giderleri, nakliye, montaj, demontaj, demonstrasyon gibi giderler, cihazların montajı ve montaj için gerekli donanımlar ve entegrasyonlar, cihazı/sistemi oluşturan tüm ekipmanlar, donanımlar ve aksesuarların temin edilmesi, tüm program, yazılım ve lisanslar, bunların güncelleme maliyetleri, eğitim giderleri , garanti süresince yaptırılacak yedek parça dahil her türlü bakım onarım ve kalibrasyon giderleri, kabul, performans ve kalite kontrol test giderleri ve teknik şartnamede belirtilen diğer tüm giderler </w:t>
      </w:r>
      <w:r>
        <w:t xml:space="preserve">sözleşme bedeline dahildir. </w:t>
      </w:r>
    </w:p>
    <w:p w14:paraId="7678ECDC" w14:textId="77777777" w:rsidR="00B62B35" w:rsidRDefault="00B62B35" w:rsidP="00B62B35">
      <w:pPr>
        <w:spacing w:before="120"/>
        <w:jc w:val="both"/>
        <w:divId w:val="1303121258"/>
      </w:pPr>
      <w:r>
        <w:rPr>
          <w:b/>
          <w:bCs/>
          <w:color w:val="auto"/>
        </w:rPr>
        <w:t>Madde 7 - Sözleşmenin ekleri</w:t>
      </w:r>
    </w:p>
    <w:p w14:paraId="18239ED9" w14:textId="77777777" w:rsidR="00B62B35" w:rsidRDefault="00B62B35" w:rsidP="00B62B35">
      <w:pPr>
        <w:jc w:val="both"/>
        <w:divId w:val="1303121258"/>
      </w:pPr>
      <w:r>
        <w:rPr>
          <w:b/>
          <w:bCs/>
        </w:rPr>
        <w:t>7.1.</w:t>
      </w:r>
      <w: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2991A61A" w14:textId="77777777" w:rsidR="00B62B35" w:rsidRDefault="00B62B35" w:rsidP="00B62B35">
      <w:pPr>
        <w:jc w:val="both"/>
        <w:divId w:val="1303121258"/>
      </w:pPr>
      <w:r>
        <w:rPr>
          <w:b/>
          <w:bCs/>
        </w:rPr>
        <w:t>7.2.</w:t>
      </w:r>
      <w:r>
        <w:t xml:space="preserve"> İhale dokümanını oluşturan belgeler arasındaki öncelik sıralaması aşağıdaki gibidir: </w:t>
      </w:r>
    </w:p>
    <w:p w14:paraId="539E00EC" w14:textId="77777777" w:rsidR="00B62B35" w:rsidRDefault="00B62B35" w:rsidP="00B62B35">
      <w:pPr>
        <w:jc w:val="both"/>
        <w:divId w:val="1303121258"/>
        <w:rPr>
          <w:rFonts w:eastAsia="Times New Roman"/>
        </w:rPr>
      </w:pPr>
      <w:r>
        <w:rPr>
          <w:rFonts w:eastAsia="Times New Roman"/>
        </w:rPr>
        <w:t xml:space="preserve">1) İdari şartname </w:t>
      </w:r>
    </w:p>
    <w:p w14:paraId="6F963087" w14:textId="77777777" w:rsidR="00B62B35" w:rsidRDefault="00B62B35" w:rsidP="00B62B35">
      <w:pPr>
        <w:jc w:val="both"/>
        <w:divId w:val="1303121258"/>
      </w:pPr>
      <w:r>
        <w:t xml:space="preserve">2) Teknik şartname </w:t>
      </w:r>
    </w:p>
    <w:p w14:paraId="6FD0A03A" w14:textId="77777777" w:rsidR="00B62B35" w:rsidRDefault="00B62B35" w:rsidP="00B62B35">
      <w:pPr>
        <w:jc w:val="both"/>
        <w:divId w:val="1303121258"/>
      </w:pPr>
      <w:r>
        <w:t xml:space="preserve">3) Sözleşme tasarısı </w:t>
      </w:r>
    </w:p>
    <w:p w14:paraId="319FD492" w14:textId="77777777" w:rsidR="00B62B35" w:rsidRDefault="00B62B35" w:rsidP="00B62B35">
      <w:pPr>
        <w:jc w:val="both"/>
        <w:divId w:val="1303121258"/>
      </w:pPr>
      <w:r>
        <w:t xml:space="preserve">4) Yazılı açıklamalar </w:t>
      </w:r>
    </w:p>
    <w:p w14:paraId="5BAAB67C" w14:textId="77777777" w:rsidR="00B62B35" w:rsidRDefault="00B62B35" w:rsidP="00B62B35">
      <w:pPr>
        <w:jc w:val="both"/>
        <w:divId w:val="1303121258"/>
      </w:pPr>
      <w:r>
        <w:rPr>
          <w:b/>
          <w:bCs/>
        </w:rPr>
        <w:t>7.3.</w:t>
      </w:r>
      <w:r>
        <w:t xml:space="preserve"> Yukarıdaki belgelerin zeyilnameleri, ait oldukları dokümanın öncelik sırasına sahiptir. </w:t>
      </w:r>
    </w:p>
    <w:p w14:paraId="3F279DE5" w14:textId="77777777" w:rsidR="00B62B35" w:rsidRDefault="00B62B35" w:rsidP="00B62B35">
      <w:pPr>
        <w:jc w:val="both"/>
        <w:divId w:val="1303121258"/>
      </w:pPr>
    </w:p>
    <w:p w14:paraId="6DE134C7" w14:textId="77777777" w:rsidR="00B62B35" w:rsidRDefault="00B62B35" w:rsidP="00B62B35">
      <w:pPr>
        <w:spacing w:before="120"/>
        <w:jc w:val="both"/>
        <w:divId w:val="1303121258"/>
      </w:pPr>
      <w:r>
        <w:rPr>
          <w:b/>
          <w:bCs/>
          <w:color w:val="auto"/>
        </w:rPr>
        <w:t>Madde 8 - Sözleşmenin süresi</w:t>
      </w:r>
    </w:p>
    <w:p w14:paraId="73B2A748" w14:textId="77777777" w:rsidR="00B62B35" w:rsidRDefault="00B62B35" w:rsidP="00B62B35">
      <w:pPr>
        <w:jc w:val="both"/>
        <w:divId w:val="1303121258"/>
      </w:pPr>
      <w:r>
        <w:t xml:space="preserve">Sözleşmenin süresi, işe başlama tarihinden itibaren </w:t>
      </w:r>
      <w:r w:rsidRPr="00FD4ADC">
        <w:rPr>
          <w:b/>
          <w:bCs/>
          <w:color w:val="003399"/>
        </w:rPr>
        <w:t xml:space="preserve">teknik şartnameye uygun </w:t>
      </w:r>
      <w:r>
        <w:rPr>
          <w:b/>
          <w:bCs/>
          <w:color w:val="003399"/>
        </w:rPr>
        <w:t xml:space="preserve">tüm ürünlerin eksiksiz teslimi ile beraber </w:t>
      </w:r>
      <w:r>
        <w:t>son bulur.</w:t>
      </w:r>
    </w:p>
    <w:p w14:paraId="27C87210" w14:textId="77777777" w:rsidR="00B62B35" w:rsidRDefault="00B62B35" w:rsidP="00B62B35">
      <w:pPr>
        <w:spacing w:before="120"/>
        <w:jc w:val="both"/>
        <w:divId w:val="1303121258"/>
        <w:rPr>
          <w:b/>
          <w:bCs/>
        </w:rPr>
      </w:pPr>
      <w:r>
        <w:rPr>
          <w:b/>
          <w:bCs/>
          <w:color w:val="auto"/>
        </w:rPr>
        <w:t>Madde 9 - Malın/İşin teslim alma şekil ve şartları ile teslim programı</w:t>
      </w:r>
    </w:p>
    <w:p w14:paraId="4FCCA1DC" w14:textId="77777777" w:rsidR="00B62B35" w:rsidRDefault="00B62B35" w:rsidP="00B62B35">
      <w:pPr>
        <w:jc w:val="both"/>
        <w:divId w:val="1303121258"/>
        <w:rPr>
          <w:b/>
          <w:bCs/>
        </w:rPr>
      </w:pPr>
      <w:r>
        <w:rPr>
          <w:b/>
          <w:bCs/>
        </w:rPr>
        <w:t xml:space="preserve">9.1. Malın/Hizmetin teslim edilme/işin yapılma yeri veya yerleri </w:t>
      </w:r>
    </w:p>
    <w:p w14:paraId="786A4AC9" w14:textId="77777777" w:rsidR="00B62B35" w:rsidRDefault="00B62B35" w:rsidP="00B62B35">
      <w:pPr>
        <w:jc w:val="both"/>
        <w:divId w:val="1303121258"/>
      </w:pPr>
      <w:r>
        <w:rPr>
          <w:b/>
          <w:bCs/>
        </w:rPr>
        <w:t xml:space="preserve">9.1.1. </w:t>
      </w:r>
      <w:r>
        <w:t xml:space="preserve">T.C. İstanbul Aydın Üniversitesi, T.C. İstanbul Aydın Üniversitesi Ağız ve Diş Sağlığı Merkezleri, T.C. İstanbul Aydın Üniversitesi Sağlık Uygulama ve Araştırma Merkezi </w:t>
      </w:r>
    </w:p>
    <w:p w14:paraId="20C4075E" w14:textId="77777777" w:rsidR="00B62B35" w:rsidRDefault="00B62B35" w:rsidP="00B62B35">
      <w:pPr>
        <w:jc w:val="both"/>
        <w:divId w:val="1303121258"/>
      </w:pPr>
      <w:r>
        <w:t xml:space="preserve">9.1.2. İhale kapsamında tahmini toplam tüketim olarak belirtilen ürün miktarları toplu ve tek seferde sipariş verilecektir. </w:t>
      </w:r>
    </w:p>
    <w:p w14:paraId="1B5B6EDA" w14:textId="77777777" w:rsidR="00B62B35" w:rsidRDefault="00B62B35" w:rsidP="00B62B35">
      <w:pPr>
        <w:jc w:val="both"/>
        <w:divId w:val="1303121258"/>
      </w:pPr>
      <w:r>
        <w:rPr>
          <w:b/>
          <w:bCs/>
        </w:rPr>
        <w:t>9.2.</w:t>
      </w:r>
      <w:r>
        <w:t xml:space="preserve"> İşe başlama tarihi </w:t>
      </w:r>
    </w:p>
    <w:p w14:paraId="1DB86289" w14:textId="77777777" w:rsidR="00B62B35" w:rsidRDefault="00B62B35" w:rsidP="00B62B35">
      <w:pPr>
        <w:jc w:val="both"/>
        <w:divId w:val="1303121258"/>
      </w:pPr>
      <w:r>
        <w:rPr>
          <w:b/>
          <w:bCs/>
        </w:rPr>
        <w:t>9.2.1.</w:t>
      </w:r>
      <w:r>
        <w:rPr>
          <w:b/>
          <w:bCs/>
          <w:color w:val="003399"/>
        </w:rPr>
        <w:t xml:space="preserve">Sözleşmenin imzalandığı gün işe başlama tarihidir. </w:t>
      </w:r>
    </w:p>
    <w:p w14:paraId="45A8E43B" w14:textId="77777777" w:rsidR="00B62B35" w:rsidRDefault="00B62B35" w:rsidP="00B62B35">
      <w:pPr>
        <w:jc w:val="both"/>
        <w:divId w:val="1303121258"/>
      </w:pPr>
      <w:r>
        <w:rPr>
          <w:b/>
          <w:bCs/>
        </w:rPr>
        <w:t>9.3.</w:t>
      </w:r>
      <w:r>
        <w:t xml:space="preserve"> Teslim programı ve teslim </w:t>
      </w:r>
      <w:r>
        <w:rPr>
          <w:b/>
          <w:bCs/>
          <w:color w:val="003399"/>
        </w:rPr>
        <w:t>tarihi</w:t>
      </w:r>
    </w:p>
    <w:p w14:paraId="7B4889B1" w14:textId="77777777" w:rsidR="00B62B35" w:rsidRDefault="00B62B35" w:rsidP="00B62B35">
      <w:pPr>
        <w:jc w:val="both"/>
        <w:divId w:val="1303121258"/>
      </w:pPr>
      <w:r>
        <w:rPr>
          <w:b/>
          <w:bCs/>
        </w:rPr>
        <w:t>9.3.1.</w:t>
      </w:r>
      <w:r>
        <w:rPr>
          <w:b/>
          <w:bCs/>
          <w:color w:val="003399"/>
        </w:rPr>
        <w:t>İhale listesinde yer alan bütün kalemler, sözleşme imzalanmasına müteakip üniversitemizin yazılı talebi halinde talep ettiği yere, yazılı talep olmaması halinde sözleşme süresi içerisinde kurumun bildireceği depoya hammaliye, forklift vb. araç ve hizmetleri ile beraber raf teslimi yapmakla yükümlüdür.</w:t>
      </w:r>
    </w:p>
    <w:p w14:paraId="28D73879" w14:textId="77777777" w:rsidR="00B62B35" w:rsidRDefault="00B62B35" w:rsidP="00B62B35">
      <w:pPr>
        <w:jc w:val="both"/>
        <w:divId w:val="1303121258"/>
      </w:pPr>
      <w:r>
        <w:rPr>
          <w:b/>
          <w:bCs/>
        </w:rPr>
        <w:t>9.4.</w:t>
      </w:r>
      <w:r>
        <w:t xml:space="preserve"> Teslim programında değişiklik </w:t>
      </w:r>
    </w:p>
    <w:p w14:paraId="639E4675" w14:textId="77777777" w:rsidR="00B62B35" w:rsidRDefault="00B62B35" w:rsidP="00B62B35">
      <w:pPr>
        <w:jc w:val="both"/>
        <w:divId w:val="1303121258"/>
      </w:pPr>
      <w:r>
        <w:rPr>
          <w:b/>
          <w:bCs/>
        </w:rPr>
        <w:lastRenderedPageBreak/>
        <w:t>9.4.1.</w:t>
      </w:r>
      <w:r>
        <w:t xml:space="preserve"> Yüklenici, İdarece onaylanmış teslim programına uymak zorundadır. Ancak zorunlu hallerde İdarenin yazılı onayı ve uygun görüşü ile teslim programında değişiklik yapılabilir. İdarece onaylanan bir süre uzatımı bulunduğu takdirde, yüklenici bu hususun kendisine tebliği tarihinden başlamak üzere bir iş günü içinde yeni duruma göre bir teslim programı düzenlemek ve İdareden onay almak zorundadır. </w:t>
      </w:r>
    </w:p>
    <w:p w14:paraId="4A01E1CD" w14:textId="77777777" w:rsidR="00B62B35" w:rsidRDefault="00B62B35" w:rsidP="00B62B35">
      <w:pPr>
        <w:spacing w:before="120"/>
        <w:jc w:val="both"/>
        <w:divId w:val="1303121258"/>
        <w:rPr>
          <w:b/>
          <w:bCs/>
        </w:rPr>
      </w:pPr>
      <w:r>
        <w:rPr>
          <w:b/>
          <w:bCs/>
          <w:color w:val="auto"/>
        </w:rPr>
        <w:t>Madde 10 - Teminata ilişkin hükümler- Teminat Alınmayacaktır.</w:t>
      </w:r>
    </w:p>
    <w:p w14:paraId="45405382" w14:textId="77777777" w:rsidR="00B62B35" w:rsidRDefault="00B62B35" w:rsidP="00B62B35">
      <w:pPr>
        <w:spacing w:before="120"/>
        <w:jc w:val="both"/>
        <w:divId w:val="1303121258"/>
      </w:pPr>
      <w:r>
        <w:rPr>
          <w:b/>
          <w:bCs/>
          <w:color w:val="auto"/>
        </w:rPr>
        <w:t>Madde 11 - Ödeme yeri ve şartları</w:t>
      </w:r>
    </w:p>
    <w:p w14:paraId="4FD07A7E" w14:textId="77777777" w:rsidR="00B62B35" w:rsidRDefault="00B62B35" w:rsidP="00B62B35">
      <w:pPr>
        <w:jc w:val="both"/>
        <w:divId w:val="1303121258"/>
      </w:pPr>
      <w:r>
        <w:rPr>
          <w:b/>
          <w:bCs/>
        </w:rPr>
        <w:t>11.1.</w:t>
      </w:r>
      <w:r>
        <w:t xml:space="preserve"> Ödeme yeri </w:t>
      </w:r>
    </w:p>
    <w:p w14:paraId="0BF80C91" w14:textId="77777777" w:rsidR="00B62B35" w:rsidRDefault="00B62B35" w:rsidP="00B62B35">
      <w:pPr>
        <w:jc w:val="both"/>
        <w:divId w:val="1303121258"/>
      </w:pPr>
      <w:r>
        <w:rPr>
          <w:b/>
          <w:bCs/>
        </w:rPr>
        <w:t>11.1.1.</w:t>
      </w:r>
      <w:r>
        <w:t xml:space="preserve"> İdare tarafından sözleşmeye ilişkin ödemeler </w:t>
      </w:r>
      <w:r>
        <w:rPr>
          <w:b/>
          <w:bCs/>
          <w:color w:val="003399"/>
        </w:rPr>
        <w:t xml:space="preserve">T.C. İstanbul Aydın Üniversitesi Mali İşler Birimi </w:t>
      </w:r>
      <w:r>
        <w:t xml:space="preserve">tarafından yapılacaktır. Yüklenici tarafından alım konusu malın, sözleşme ve ihale dokümanına uygun şekilde teslim edilmesi koşuluyla ödemelere ilişkin hususlar ve ödeme zamanı aşağıda düzenlenmiştir. </w:t>
      </w:r>
    </w:p>
    <w:p w14:paraId="4606D384" w14:textId="77777777" w:rsidR="00B62B35" w:rsidRDefault="00B62B35" w:rsidP="00B62B35">
      <w:pPr>
        <w:jc w:val="both"/>
        <w:divId w:val="1303121258"/>
      </w:pPr>
      <w:r>
        <w:rPr>
          <w:b/>
          <w:bCs/>
        </w:rPr>
        <w:t>11.2.</w:t>
      </w:r>
      <w:r>
        <w:t xml:space="preserve"> Ödeme koşulları ve zamanı </w:t>
      </w:r>
    </w:p>
    <w:p w14:paraId="0EED5BAD" w14:textId="77777777" w:rsidR="00B62B35" w:rsidRDefault="00B62B35" w:rsidP="00B62B35">
      <w:pPr>
        <w:jc w:val="both"/>
        <w:divId w:val="1303121258"/>
      </w:pPr>
      <w:r>
        <w:rPr>
          <w:b/>
          <w:bCs/>
        </w:rPr>
        <w:t xml:space="preserve">11.2.1. </w:t>
      </w:r>
      <w:r>
        <w:t xml:space="preserve">Ödemeye esas para birimi Türk Lirası'dır. </w:t>
      </w:r>
    </w:p>
    <w:p w14:paraId="42E2C4D4" w14:textId="77777777" w:rsidR="00B62B35" w:rsidRDefault="00B62B35" w:rsidP="00B62B35">
      <w:pPr>
        <w:jc w:val="both"/>
        <w:divId w:val="1303121258"/>
        <w:rPr>
          <w:b/>
          <w:bCs/>
        </w:rPr>
      </w:pPr>
      <w:r>
        <w:rPr>
          <w:b/>
          <w:bCs/>
        </w:rPr>
        <w:t xml:space="preserve">11.2.2. İdare, Muayene ve Kabul Komisyonunca muayene kabul raporu düzenlenmesinden itibaren Yüklenicinin yazılı talebi üzerine 60 gün vadeli çek ile Yükleniciye ödemeyi yapacaktır. </w:t>
      </w:r>
    </w:p>
    <w:p w14:paraId="10A5CFB6" w14:textId="77777777" w:rsidR="00B62B35" w:rsidRDefault="00B62B35" w:rsidP="00B62B35">
      <w:pPr>
        <w:jc w:val="both"/>
        <w:divId w:val="1303121258"/>
      </w:pPr>
      <w:r>
        <w:rPr>
          <w:b/>
          <w:bCs/>
        </w:rPr>
        <w:t xml:space="preserve">11.2.3. </w:t>
      </w:r>
      <w:r>
        <w:rPr>
          <w:b/>
          <w:bCs/>
          <w:color w:val="003399"/>
        </w:rPr>
        <w:t>İdarenin nakit döngüsü öncelikli olup hesaplarda yeterli para olmaması durumunda ödemeler gerekli para tedarik edilene kadar ötelenebilecek ayrıca idaremizce Temlikname kabul edilmeyecektir.</w:t>
      </w:r>
    </w:p>
    <w:p w14:paraId="441E32AA" w14:textId="77777777" w:rsidR="00B62B35" w:rsidRPr="0036166B" w:rsidRDefault="00B62B35" w:rsidP="00B62B35">
      <w:pPr>
        <w:spacing w:before="120"/>
        <w:jc w:val="both"/>
        <w:divId w:val="1303121258"/>
        <w:rPr>
          <w:b/>
          <w:bCs/>
        </w:rPr>
      </w:pPr>
      <w:r w:rsidRPr="0036166B">
        <w:rPr>
          <w:b/>
          <w:bCs/>
          <w:color w:val="auto"/>
        </w:rPr>
        <w:t>Madde 12 - Avans verilmesi şartları ve miktarı</w:t>
      </w:r>
    </w:p>
    <w:p w14:paraId="558A6A6A" w14:textId="77777777" w:rsidR="00B62B35" w:rsidRDefault="00B62B35" w:rsidP="00B62B35">
      <w:pPr>
        <w:jc w:val="both"/>
        <w:divId w:val="1303121258"/>
        <w:rPr>
          <w:b/>
          <w:bCs/>
        </w:rPr>
      </w:pPr>
      <w:r w:rsidRPr="0036166B">
        <w:rPr>
          <w:b/>
          <w:bCs/>
        </w:rPr>
        <w:t>Yükleniciye taahhüdün gerçekleştirilmesi sırasında avans verilmeyecektir.</w:t>
      </w:r>
    </w:p>
    <w:p w14:paraId="3A21495D" w14:textId="77777777" w:rsidR="00B62B35" w:rsidRDefault="00B62B35" w:rsidP="00B62B35">
      <w:pPr>
        <w:spacing w:before="120"/>
        <w:jc w:val="both"/>
        <w:divId w:val="1303121258"/>
        <w:rPr>
          <w:b/>
          <w:bCs/>
        </w:rPr>
      </w:pPr>
      <w:r>
        <w:rPr>
          <w:b/>
          <w:bCs/>
          <w:color w:val="auto"/>
        </w:rPr>
        <w:t>Madde 13 - Fiyat Farkı</w:t>
      </w:r>
    </w:p>
    <w:p w14:paraId="2A083AFF" w14:textId="77777777" w:rsidR="00B62B35" w:rsidRDefault="00B62B35" w:rsidP="00B62B35">
      <w:pPr>
        <w:jc w:val="both"/>
        <w:divId w:val="1303121258"/>
        <w:rPr>
          <w:b/>
          <w:bCs/>
        </w:rPr>
      </w:pPr>
      <w:r>
        <w:rPr>
          <w:b/>
          <w:bCs/>
        </w:rPr>
        <w:t xml:space="preserve">13.1. Sözleşmede akdedilen birim fiyatlar sabit olup bu birim fiyatlar üzerinden herhangi bir fiyat farkı hesaplanmayacaktır. </w:t>
      </w:r>
    </w:p>
    <w:p w14:paraId="18CC03AF" w14:textId="77777777" w:rsidR="00B62B35" w:rsidRDefault="00B62B35" w:rsidP="00B62B35">
      <w:pPr>
        <w:jc w:val="both"/>
        <w:divId w:val="1303121258"/>
        <w:rPr>
          <w:b/>
          <w:bCs/>
        </w:rPr>
      </w:pPr>
      <w:r>
        <w:rPr>
          <w:b/>
          <w:bCs/>
        </w:rPr>
        <w:t xml:space="preserve">13.2. Sözleşmede yer alan fiyat farkına ilişkin esas ve usullerde sözleşme imzalandıktan sonra değişiklik yapılamaz. </w:t>
      </w:r>
    </w:p>
    <w:p w14:paraId="65B60925" w14:textId="77777777" w:rsidR="00B62B35" w:rsidRDefault="00B62B35" w:rsidP="00B62B35">
      <w:pPr>
        <w:spacing w:before="120"/>
        <w:jc w:val="both"/>
        <w:divId w:val="1303121258"/>
        <w:rPr>
          <w:b/>
          <w:bCs/>
        </w:rPr>
      </w:pPr>
      <w:r>
        <w:rPr>
          <w:b/>
          <w:bCs/>
          <w:color w:val="auto"/>
        </w:rPr>
        <w:t>Madde 14 - Yüklenicinin yükümlülükleri</w:t>
      </w:r>
    </w:p>
    <w:p w14:paraId="1389AF9A" w14:textId="77777777" w:rsidR="00B62B35" w:rsidRDefault="00B62B35" w:rsidP="00B62B35">
      <w:pPr>
        <w:jc w:val="both"/>
        <w:divId w:val="1303121258"/>
        <w:rPr>
          <w:b/>
          <w:bCs/>
        </w:rPr>
      </w:pPr>
      <w:r>
        <w:rPr>
          <w:b/>
          <w:bCs/>
        </w:rPr>
        <w:t xml:space="preserve">14.1. Yüklenicinin genel yükümlülükleri </w:t>
      </w:r>
    </w:p>
    <w:p w14:paraId="242274A6" w14:textId="77777777" w:rsidR="00B62B35" w:rsidRDefault="00B62B35" w:rsidP="00B62B35">
      <w:pPr>
        <w:jc w:val="both"/>
        <w:divId w:val="1303121258"/>
        <w:rPr>
          <w:b/>
          <w:bCs/>
        </w:rPr>
      </w:pPr>
      <w:r>
        <w:rPr>
          <w:b/>
          <w:bCs/>
        </w:rPr>
        <w:t>14.1.2. Yüklenici, işin yapımı sırasında yürürlükteki ilgili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İdare alacağının bu şekilde dahi tahsil edilemediği durumlarda, alacak miktarı genel hükümlere göre yüklenici karşılayacağını kabul ve taahhüt ve eder.</w:t>
      </w:r>
    </w:p>
    <w:p w14:paraId="58E1C5A4" w14:textId="77777777" w:rsidR="00B62B35" w:rsidRDefault="00B62B35" w:rsidP="00B62B35">
      <w:pPr>
        <w:jc w:val="both"/>
        <w:divId w:val="1303121258"/>
        <w:rPr>
          <w:b/>
          <w:bCs/>
        </w:rPr>
      </w:pPr>
      <w:r>
        <w:rPr>
          <w:b/>
          <w:bCs/>
        </w:rPr>
        <w:t xml:space="preserve">14.1.3. 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14:paraId="68680D67" w14:textId="77777777" w:rsidR="00B62B35" w:rsidRDefault="00B62B35" w:rsidP="00B62B35">
      <w:pPr>
        <w:jc w:val="both"/>
        <w:divId w:val="1303121258"/>
        <w:rPr>
          <w:b/>
          <w:bCs/>
        </w:rPr>
      </w:pPr>
      <w:r>
        <w:rPr>
          <w:b/>
          <w:bCs/>
        </w:rPr>
        <w:t xml:space="preserve">14.2. Yüklenicinin çalıştırdığı personele ilişkin sorumlulukları </w:t>
      </w:r>
    </w:p>
    <w:p w14:paraId="7AD706AD" w14:textId="77777777" w:rsidR="00B62B35" w:rsidRDefault="00B62B35" w:rsidP="00B62B35">
      <w:pPr>
        <w:jc w:val="both"/>
        <w:divId w:val="1303121258"/>
        <w:rPr>
          <w:b/>
          <w:bCs/>
        </w:rPr>
      </w:pPr>
      <w:r>
        <w:rPr>
          <w:b/>
          <w:bCs/>
        </w:rPr>
        <w:t xml:space="preserve">14.2.1. Yüklenici, işin yerine getirilmesi sırasında yasa, yönetmelik ve tüzükler ile belirlenen standartlara uygun iş ve isçi sağlığı ile ilgili tüm güvenlik önlemlerini almakla yükümlüdür. </w:t>
      </w:r>
    </w:p>
    <w:p w14:paraId="26280805" w14:textId="77777777" w:rsidR="00B62B35" w:rsidRDefault="00B62B35" w:rsidP="00B62B35">
      <w:pPr>
        <w:jc w:val="both"/>
        <w:divId w:val="1303121258"/>
        <w:rPr>
          <w:b/>
          <w:bCs/>
        </w:rPr>
      </w:pPr>
      <w:r>
        <w:rPr>
          <w:b/>
          <w:bCs/>
        </w:rPr>
        <w:t xml:space="preserve">14.2.2.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68C87451" w14:textId="77777777" w:rsidR="00B62B35" w:rsidRDefault="00B62B35" w:rsidP="00B62B35">
      <w:pPr>
        <w:jc w:val="both"/>
        <w:divId w:val="1303121258"/>
        <w:rPr>
          <w:b/>
          <w:bCs/>
        </w:rPr>
      </w:pPr>
      <w:r>
        <w:rPr>
          <w:b/>
          <w:bCs/>
        </w:rPr>
        <w:t xml:space="preserve">14.2.3. İhale dokümanında Yüklenici tarafından personel çalıştırılması öngörülmüş ise bu personelin çalıştırıldığına ilişkin belgeleri İdareye vermek zorundadır. </w:t>
      </w:r>
    </w:p>
    <w:p w14:paraId="6D2332B8" w14:textId="77777777" w:rsidR="00B62B35" w:rsidRDefault="00B62B35" w:rsidP="00B62B35">
      <w:pPr>
        <w:jc w:val="both"/>
        <w:divId w:val="1303121258"/>
        <w:rPr>
          <w:b/>
          <w:bCs/>
        </w:rPr>
      </w:pPr>
      <w:r>
        <w:rPr>
          <w:b/>
          <w:bCs/>
        </w:rPr>
        <w:lastRenderedPageBreak/>
        <w:t xml:space="preserve">14.3. Malların taşınması </w:t>
      </w:r>
    </w:p>
    <w:p w14:paraId="7A5DC13D" w14:textId="77777777" w:rsidR="00B62B35" w:rsidRPr="0036166B" w:rsidRDefault="00B62B35" w:rsidP="00B62B35">
      <w:pPr>
        <w:jc w:val="both"/>
        <w:divId w:val="1303121258"/>
        <w:rPr>
          <w:b/>
          <w:bCs/>
        </w:rPr>
      </w:pPr>
      <w:r>
        <w:rPr>
          <w:b/>
          <w:bCs/>
        </w:rPr>
        <w:t xml:space="preserve">14.3.1. Yüklenici, iş için gerekli tüm mal ve malzemenin montajından, ambalajlanmasından, yüklenmesinden, taşınmasından, teslim edilmesinden, boşaltılmasından, depolanmasından ve korunmasından sorumludur. Malzemelerin taşınması sırasında meydana gelebilecek her türlü </w:t>
      </w:r>
      <w:r w:rsidRPr="0036166B">
        <w:rPr>
          <w:b/>
          <w:bCs/>
        </w:rPr>
        <w:t xml:space="preserve">hasardan Yüklenici sorumludur. </w:t>
      </w:r>
    </w:p>
    <w:p w14:paraId="79CB3FDC" w14:textId="77777777" w:rsidR="00B62B35" w:rsidRPr="0036166B" w:rsidRDefault="00B62B35" w:rsidP="00B62B35">
      <w:pPr>
        <w:jc w:val="both"/>
        <w:divId w:val="1303121258"/>
        <w:rPr>
          <w:b/>
          <w:bCs/>
        </w:rPr>
      </w:pPr>
      <w:r>
        <w:rPr>
          <w:b/>
          <w:bCs/>
        </w:rPr>
        <w:t>14.3</w:t>
      </w:r>
      <w:r w:rsidRPr="0036166B">
        <w:rPr>
          <w:b/>
          <w:bCs/>
        </w:rPr>
        <w:t xml:space="preserve">.1.1 Yüklenici garanti süresince teslim edilen malı idarenin uygun gördüğü farklı bir noktaya ücretsiz olarak taşıyacaktır. </w:t>
      </w:r>
    </w:p>
    <w:p w14:paraId="055DE11F" w14:textId="77777777" w:rsidR="00B62B35" w:rsidRDefault="00B62B35" w:rsidP="00B62B35">
      <w:pPr>
        <w:spacing w:before="120"/>
        <w:jc w:val="both"/>
        <w:divId w:val="1303121258"/>
        <w:rPr>
          <w:b/>
          <w:bCs/>
        </w:rPr>
      </w:pPr>
      <w:r>
        <w:rPr>
          <w:b/>
          <w:bCs/>
          <w:color w:val="auto"/>
        </w:rPr>
        <w:t>Madde 15 - Ambalajlama</w:t>
      </w:r>
    </w:p>
    <w:p w14:paraId="7D922206" w14:textId="77777777" w:rsidR="00B62B35" w:rsidRDefault="00B62B35" w:rsidP="00B62B35">
      <w:pPr>
        <w:jc w:val="both"/>
        <w:divId w:val="1303121258"/>
        <w:rPr>
          <w:b/>
          <w:bCs/>
        </w:rPr>
      </w:pPr>
      <w:r>
        <w:rPr>
          <w:b/>
          <w:bCs/>
        </w:rPr>
        <w:t xml:space="preserve">15.1. Sözleşme konusu mal, teknik şartnamesinde aksi kararlaştırılmadığı durumlarda, orijinal ambalajında teslim edilecektir. </w:t>
      </w:r>
    </w:p>
    <w:p w14:paraId="6A30301F" w14:textId="77777777" w:rsidR="00B62B35" w:rsidRDefault="00B62B35" w:rsidP="00B62B35">
      <w:pPr>
        <w:jc w:val="both"/>
        <w:divId w:val="1303121258"/>
        <w:rPr>
          <w:b/>
          <w:bCs/>
        </w:rPr>
      </w:pPr>
      <w:r>
        <w:rPr>
          <w:b/>
          <w:bCs/>
        </w:rPr>
        <w:t xml:space="preserve">15.2. Malın uygun şekilde ambalajlanmaması nedeniyle meydana gelebilecek ve sigorta tarafından karşılanmayan hasar, zarar ve eksiklikler Yükleniciye aittir. </w:t>
      </w:r>
    </w:p>
    <w:p w14:paraId="55B2FD7C" w14:textId="77777777" w:rsidR="00B62B35" w:rsidRDefault="00B62B35" w:rsidP="00B62B35">
      <w:pPr>
        <w:spacing w:before="120"/>
        <w:jc w:val="both"/>
        <w:divId w:val="1303121258"/>
        <w:rPr>
          <w:b/>
          <w:bCs/>
        </w:rPr>
      </w:pPr>
      <w:r>
        <w:rPr>
          <w:b/>
          <w:bCs/>
          <w:color w:val="auto"/>
        </w:rPr>
        <w:t>Madde 16 - Reklam yasağı</w:t>
      </w:r>
    </w:p>
    <w:p w14:paraId="4EB37149" w14:textId="77777777" w:rsidR="00B62B35" w:rsidRDefault="00B62B35" w:rsidP="00B62B35">
      <w:pPr>
        <w:jc w:val="both"/>
        <w:divId w:val="1303121258"/>
        <w:rPr>
          <w:b/>
          <w:bCs/>
        </w:rPr>
      </w:pPr>
      <w:r>
        <w:rPr>
          <w:b/>
          <w:bCs/>
        </w:rPr>
        <w:t xml:space="preserve">Yüklenici, İdare tarafından yazılı olarak izin verilmediği sürece, temin ettiği mal ile ilgili olarak İdarenin marka ve unvanını broşür veya herhangi bir tanıtım vasıtasında kullanamaz, ilan edemez. </w:t>
      </w:r>
    </w:p>
    <w:p w14:paraId="550DE54B" w14:textId="77777777" w:rsidR="00B62B35" w:rsidRDefault="00B62B35" w:rsidP="00B62B35">
      <w:pPr>
        <w:spacing w:before="120"/>
        <w:jc w:val="both"/>
        <w:divId w:val="1303121258"/>
        <w:rPr>
          <w:b/>
          <w:bCs/>
        </w:rPr>
      </w:pPr>
      <w:r>
        <w:rPr>
          <w:b/>
          <w:bCs/>
          <w:color w:val="auto"/>
        </w:rPr>
        <w:t>Madde 17 - Sözleşme kapsamında yaptırılabilecek ilave işler, iş eksilişi ve işin tasfiyesi</w:t>
      </w:r>
    </w:p>
    <w:p w14:paraId="11225E0B" w14:textId="77777777" w:rsidR="00B62B35" w:rsidRDefault="00B62B35" w:rsidP="00B62B35">
      <w:pPr>
        <w:jc w:val="both"/>
        <w:divId w:val="1303121258"/>
        <w:rPr>
          <w:b/>
          <w:bCs/>
        </w:rPr>
      </w:pPr>
      <w:r>
        <w:rPr>
          <w:b/>
          <w:bCs/>
        </w:rPr>
        <w:t xml:space="preserve">18.1. Bu ihalede, </w:t>
      </w:r>
      <w:r w:rsidRPr="002E73C3">
        <w:rPr>
          <w:b/>
          <w:bCs/>
          <w:color w:val="auto"/>
        </w:rPr>
        <w:t>İdare tarafından</w:t>
      </w:r>
      <w:r>
        <w:rPr>
          <w:b/>
          <w:bCs/>
          <w:color w:val="auto"/>
        </w:rPr>
        <w:t xml:space="preserve">%100’e kadar </w:t>
      </w:r>
      <w:r w:rsidRPr="002E73C3">
        <w:rPr>
          <w:b/>
          <w:bCs/>
          <w:color w:val="auto"/>
        </w:rPr>
        <w:t xml:space="preserve">iş eksilişi </w:t>
      </w:r>
      <w:r>
        <w:rPr>
          <w:b/>
          <w:bCs/>
          <w:color w:val="auto"/>
        </w:rPr>
        <w:t xml:space="preserve">ve ya artışı </w:t>
      </w:r>
      <w:r w:rsidRPr="002E73C3">
        <w:rPr>
          <w:b/>
          <w:bCs/>
          <w:color w:val="auto"/>
        </w:rPr>
        <w:t>yapılabilir.</w:t>
      </w:r>
    </w:p>
    <w:p w14:paraId="6E7E7FC5" w14:textId="77777777" w:rsidR="00B62B35" w:rsidRDefault="00B62B35" w:rsidP="00B62B35">
      <w:pPr>
        <w:spacing w:before="120"/>
        <w:jc w:val="both"/>
        <w:divId w:val="1303121258"/>
        <w:rPr>
          <w:b/>
          <w:bCs/>
        </w:rPr>
      </w:pPr>
      <w:r>
        <w:rPr>
          <w:b/>
          <w:bCs/>
          <w:color w:val="auto"/>
        </w:rPr>
        <w:t>Madde 18 - Süre uzatımı verilebilecek haller ve şartları</w:t>
      </w:r>
    </w:p>
    <w:p w14:paraId="05F8961E" w14:textId="77777777" w:rsidR="00B62B35" w:rsidRDefault="00B62B35" w:rsidP="00B62B35">
      <w:pPr>
        <w:jc w:val="both"/>
        <w:divId w:val="1303121258"/>
        <w:rPr>
          <w:b/>
          <w:bCs/>
        </w:rPr>
      </w:pPr>
      <w:r>
        <w:rPr>
          <w:b/>
          <w:bCs/>
        </w:rPr>
        <w:t xml:space="preserve">18.1. Mücbir sebepler nedeniyle ürün teslimi süre uzatımı verilebilecek haller aşağıda sayılmıştır. </w:t>
      </w:r>
    </w:p>
    <w:p w14:paraId="2CA39F97" w14:textId="77777777" w:rsidR="00B62B35" w:rsidRDefault="00B62B35" w:rsidP="00B62B35">
      <w:pPr>
        <w:jc w:val="both"/>
        <w:divId w:val="1303121258"/>
        <w:rPr>
          <w:b/>
          <w:bCs/>
        </w:rPr>
      </w:pPr>
      <w:r>
        <w:rPr>
          <w:b/>
          <w:bCs/>
        </w:rPr>
        <w:t xml:space="preserve">18.1.1. Mücbir sebepler: </w:t>
      </w:r>
    </w:p>
    <w:p w14:paraId="1C2E4185" w14:textId="77777777" w:rsidR="00B62B35" w:rsidRDefault="00B62B35" w:rsidP="00B62B35">
      <w:pPr>
        <w:jc w:val="both"/>
        <w:divId w:val="1303121258"/>
        <w:rPr>
          <w:rFonts w:eastAsia="Times New Roman"/>
          <w:b/>
          <w:bCs/>
        </w:rPr>
      </w:pPr>
      <w:r>
        <w:rPr>
          <w:rFonts w:eastAsia="Times New Roman"/>
          <w:b/>
          <w:bCs/>
        </w:rPr>
        <w:t xml:space="preserve">a) Doğal afetler. </w:t>
      </w:r>
    </w:p>
    <w:p w14:paraId="359440BE" w14:textId="77777777" w:rsidR="00B62B35" w:rsidRDefault="00B62B35" w:rsidP="00B62B35">
      <w:pPr>
        <w:jc w:val="both"/>
        <w:divId w:val="1303121258"/>
        <w:rPr>
          <w:b/>
          <w:bCs/>
        </w:rPr>
      </w:pPr>
      <w:r>
        <w:rPr>
          <w:b/>
          <w:bCs/>
        </w:rPr>
        <w:t xml:space="preserve">b) Kanuni grev. </w:t>
      </w:r>
    </w:p>
    <w:p w14:paraId="1384800F" w14:textId="77777777" w:rsidR="00B62B35" w:rsidRDefault="00B62B35" w:rsidP="00B62B35">
      <w:pPr>
        <w:jc w:val="both"/>
        <w:divId w:val="1303121258"/>
        <w:rPr>
          <w:b/>
          <w:bCs/>
        </w:rPr>
      </w:pPr>
      <w:r>
        <w:rPr>
          <w:b/>
          <w:bCs/>
        </w:rPr>
        <w:t xml:space="preserve">c) Genel salgın hastalık. </w:t>
      </w:r>
    </w:p>
    <w:p w14:paraId="5D317A6B" w14:textId="77777777" w:rsidR="00B62B35" w:rsidRDefault="00B62B35" w:rsidP="00B62B35">
      <w:pPr>
        <w:jc w:val="both"/>
        <w:divId w:val="1303121258"/>
        <w:rPr>
          <w:b/>
          <w:bCs/>
        </w:rPr>
      </w:pPr>
      <w:r>
        <w:rPr>
          <w:b/>
          <w:bCs/>
        </w:rPr>
        <w:t xml:space="preserve">ç) Kısmi veya genel seferberlik ilanı. </w:t>
      </w:r>
    </w:p>
    <w:p w14:paraId="4E3232D6" w14:textId="77777777" w:rsidR="00B62B35" w:rsidRDefault="00B62B35" w:rsidP="00B62B35">
      <w:pPr>
        <w:jc w:val="both"/>
        <w:divId w:val="1303121258"/>
        <w:rPr>
          <w:b/>
          <w:bCs/>
        </w:rPr>
      </w:pPr>
      <w:r>
        <w:rPr>
          <w:b/>
          <w:bCs/>
        </w:rPr>
        <w:t xml:space="preserve">d) Gerektiğinde Kamu İhale Kurumu tarafından belirlenecek benzeri diğer haller. </w:t>
      </w:r>
    </w:p>
    <w:p w14:paraId="76D51F05" w14:textId="77777777" w:rsidR="00B62B35" w:rsidRDefault="00B62B35" w:rsidP="00B62B35">
      <w:pPr>
        <w:jc w:val="both"/>
        <w:divId w:val="1303121258"/>
        <w:rPr>
          <w:b/>
          <w:bCs/>
        </w:rPr>
      </w:pPr>
      <w:r>
        <w:rPr>
          <w:b/>
          <w:bCs/>
        </w:rPr>
        <w:t xml:space="preserve">18.1.2. Yukarıda belirtilen hallerin mücbir sebep olarak kabul edilmesi ve yükleniciye süre uzatımı verilebilmesi için, mücbir sebep olarak kabul edilecek durumun; </w:t>
      </w:r>
    </w:p>
    <w:p w14:paraId="6913F681" w14:textId="77777777" w:rsidR="00B62B35" w:rsidRDefault="00B62B35" w:rsidP="00B62B35">
      <w:pPr>
        <w:jc w:val="both"/>
        <w:divId w:val="1303121258"/>
        <w:rPr>
          <w:rFonts w:eastAsia="Times New Roman"/>
          <w:b/>
          <w:bCs/>
        </w:rPr>
      </w:pPr>
      <w:r>
        <w:rPr>
          <w:rFonts w:eastAsia="Times New Roman"/>
          <w:b/>
          <w:bCs/>
        </w:rPr>
        <w:t xml:space="preserve">a) Yüklenicinin kusurundan kaynaklanmamış olması, </w:t>
      </w:r>
    </w:p>
    <w:p w14:paraId="3DE49E16" w14:textId="77777777" w:rsidR="00B62B35" w:rsidRDefault="00B62B35" w:rsidP="00B62B35">
      <w:pPr>
        <w:jc w:val="both"/>
        <w:divId w:val="1303121258"/>
        <w:rPr>
          <w:b/>
          <w:bCs/>
        </w:rPr>
      </w:pPr>
      <w:r>
        <w:rPr>
          <w:b/>
          <w:bCs/>
        </w:rPr>
        <w:t xml:space="preserve">b) Taahhüdün yerine getirilmesine engel nitelikte olması, </w:t>
      </w:r>
    </w:p>
    <w:p w14:paraId="06918910" w14:textId="77777777" w:rsidR="00B62B35" w:rsidRDefault="00B62B35" w:rsidP="00B62B35">
      <w:pPr>
        <w:jc w:val="both"/>
        <w:divId w:val="1303121258"/>
        <w:rPr>
          <w:b/>
          <w:bCs/>
        </w:rPr>
      </w:pPr>
      <w:r>
        <w:rPr>
          <w:b/>
          <w:bCs/>
        </w:rPr>
        <w:t xml:space="preserve">c) Yüklenicinin bu engeli ortadan kaldırmaya gücünün yetmemesi, </w:t>
      </w:r>
    </w:p>
    <w:p w14:paraId="1843E0D7" w14:textId="77777777" w:rsidR="00B62B35" w:rsidRDefault="00B62B35" w:rsidP="00B62B35">
      <w:pPr>
        <w:jc w:val="both"/>
        <w:divId w:val="1303121258"/>
        <w:rPr>
          <w:b/>
          <w:bCs/>
        </w:rPr>
      </w:pPr>
      <w:r>
        <w:rPr>
          <w:b/>
          <w:bCs/>
        </w:rPr>
        <w:t xml:space="preserve">ç) Mücbir sebebin meydana geldiği tarihi izleyen yirmi gün içinde yüklenicinin İdareye yazılı olarak bildirimde bulunması, </w:t>
      </w:r>
    </w:p>
    <w:p w14:paraId="7F154A27" w14:textId="77777777" w:rsidR="00B62B35" w:rsidRDefault="00B62B35" w:rsidP="00B62B35">
      <w:pPr>
        <w:jc w:val="both"/>
        <w:divId w:val="1303121258"/>
        <w:rPr>
          <w:b/>
          <w:bCs/>
        </w:rPr>
      </w:pPr>
      <w:r>
        <w:rPr>
          <w:b/>
          <w:bCs/>
        </w:rPr>
        <w:t xml:space="preserve">d) Yetkili merciler tarafından belgelendirilmesi zorunludur. </w:t>
      </w:r>
    </w:p>
    <w:p w14:paraId="6ECAC741" w14:textId="77777777" w:rsidR="00B62B35" w:rsidRDefault="00B62B35" w:rsidP="00B62B35">
      <w:pPr>
        <w:jc w:val="both"/>
        <w:divId w:val="1303121258"/>
        <w:rPr>
          <w:b/>
          <w:bCs/>
        </w:rPr>
      </w:pPr>
      <w:r>
        <w:rPr>
          <w:b/>
          <w:bCs/>
        </w:rPr>
        <w:t xml:space="preserve">18.2. İdareden kaynaklanan nedenlerle süre uzatımı verilecek haller </w:t>
      </w:r>
    </w:p>
    <w:p w14:paraId="744B0A03" w14:textId="77777777" w:rsidR="00B62B35" w:rsidRDefault="00B62B35" w:rsidP="00B62B35">
      <w:pPr>
        <w:jc w:val="both"/>
        <w:divId w:val="1303121258"/>
        <w:rPr>
          <w:b/>
          <w:bCs/>
        </w:rPr>
      </w:pPr>
      <w:r>
        <w:rPr>
          <w:b/>
          <w:bCs/>
        </w:rPr>
        <w:t xml:space="preserve">18.2.1.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14:paraId="7DCC099A" w14:textId="77777777" w:rsidR="00B62B35" w:rsidRDefault="00B62B35" w:rsidP="00B62B35">
      <w:pPr>
        <w:jc w:val="both"/>
        <w:divId w:val="1303121258"/>
        <w:rPr>
          <w:b/>
          <w:bCs/>
        </w:rPr>
      </w:pPr>
      <w:r>
        <w:rPr>
          <w:b/>
          <w:bCs/>
        </w:rPr>
        <w:t xml:space="preserve">18.2.2. Yükleniciye süre uzatımı verilmesi halinde, yüklenici yeni teslim sürelerini gösterir teslim programını en geç 2 iş günü içinde İdareye bildirir. </w:t>
      </w:r>
    </w:p>
    <w:p w14:paraId="1799442C" w14:textId="77777777" w:rsidR="00B62B35" w:rsidRDefault="00B62B35" w:rsidP="00B62B35">
      <w:pPr>
        <w:jc w:val="both"/>
        <w:divId w:val="1303121258"/>
        <w:rPr>
          <w:b/>
          <w:bCs/>
        </w:rPr>
      </w:pPr>
      <w:r>
        <w:rPr>
          <w:b/>
          <w:bCs/>
        </w:rPr>
        <w:t xml:space="preserve">18.3. İş artışı yapılması durumunda işin süresi, bu artışla orantılı olarak işin ilgili kısmı veya tamamı için uzatılır. </w:t>
      </w:r>
    </w:p>
    <w:p w14:paraId="6DD8FCC3" w14:textId="77777777" w:rsidR="00B62B35" w:rsidRDefault="00B62B35" w:rsidP="00B62B35">
      <w:pPr>
        <w:spacing w:before="120"/>
        <w:jc w:val="both"/>
        <w:divId w:val="1303121258"/>
        <w:rPr>
          <w:b/>
          <w:bCs/>
        </w:rPr>
      </w:pPr>
      <w:r>
        <w:rPr>
          <w:b/>
          <w:bCs/>
          <w:color w:val="auto"/>
        </w:rPr>
        <w:t>Madde 19 - Sigorta</w:t>
      </w:r>
    </w:p>
    <w:p w14:paraId="3865A832" w14:textId="77777777" w:rsidR="00B62B35" w:rsidRPr="0045138C" w:rsidRDefault="00B62B35" w:rsidP="00B62B35">
      <w:pPr>
        <w:tabs>
          <w:tab w:val="left" w:pos="1008"/>
          <w:tab w:val="left" w:pos="8064"/>
        </w:tabs>
        <w:jc w:val="both"/>
        <w:divId w:val="1303121258"/>
        <w:rPr>
          <w:b/>
        </w:rPr>
      </w:pPr>
      <w:r w:rsidRPr="0045138C">
        <w:rPr>
          <w:b/>
        </w:rPr>
        <w:t xml:space="preserve">III. Şahıs Mali Mesuliyet ile Mali Mesuliyet Sigortaları Yüklenici tarafından yaptırılacaktır. </w:t>
      </w:r>
    </w:p>
    <w:p w14:paraId="2EF25A9C" w14:textId="77777777" w:rsidR="00B62B35" w:rsidRDefault="00B62B35" w:rsidP="00B62B35">
      <w:pPr>
        <w:spacing w:before="120"/>
        <w:jc w:val="both"/>
        <w:divId w:val="1303121258"/>
        <w:rPr>
          <w:b/>
          <w:bCs/>
        </w:rPr>
      </w:pPr>
      <w:r>
        <w:rPr>
          <w:b/>
          <w:bCs/>
          <w:color w:val="auto"/>
        </w:rPr>
        <w:t>Madde 20 - Bildirimler, olurlar, onaylar, belgeler ve tespitler</w:t>
      </w:r>
    </w:p>
    <w:p w14:paraId="228AE159" w14:textId="77777777" w:rsidR="00B62B35" w:rsidRDefault="00B62B35" w:rsidP="00B62B35">
      <w:pPr>
        <w:jc w:val="both"/>
        <w:divId w:val="1303121258"/>
        <w:rPr>
          <w:b/>
          <w:bCs/>
        </w:rPr>
      </w:pPr>
      <w:r>
        <w:rPr>
          <w:b/>
          <w:bCs/>
        </w:rPr>
        <w:t xml:space="preserve">20.1. İdare ve Yüklenici arasında sözleşmenin uygulanmasına yönelik her türlü işlem yazılı yapılır. Sözleşmeye göre taraflardan birinin işin yürütülmesi ve malın teslim edilmesine ilişkin </w:t>
      </w:r>
      <w:r>
        <w:rPr>
          <w:b/>
          <w:bCs/>
        </w:rPr>
        <w:lastRenderedPageBreak/>
        <w:t xml:space="preserve">bir izin, onay, belge, olur vermesi veya tespit yapması, ihbar, çağrı veya davette bulunması gerektiğinde bu işlemler taraflar arasında yazılı olarak yapılır. </w:t>
      </w:r>
    </w:p>
    <w:p w14:paraId="44F3E288" w14:textId="77777777" w:rsidR="00B62B35" w:rsidRDefault="00B62B35" w:rsidP="00B62B35">
      <w:pPr>
        <w:jc w:val="both"/>
        <w:divId w:val="1303121258"/>
        <w:rPr>
          <w:b/>
          <w:bCs/>
        </w:rPr>
      </w:pPr>
      <w:r>
        <w:rPr>
          <w:b/>
          <w:bCs/>
        </w:rPr>
        <w:t xml:space="preserve">20.2. İdare veya Yüklenici, sözleşmenin yürütülmesi ve/veya malın teslim edilmesine ilişkin tespit yapılmasını gerektiren durumlarda, bu tespiti yazılı olarak yapar veya yaptırır ve tutanağa bağlar. </w:t>
      </w:r>
    </w:p>
    <w:p w14:paraId="5B465505" w14:textId="77777777" w:rsidR="00B62B35" w:rsidRDefault="00B62B35" w:rsidP="00B62B35">
      <w:pPr>
        <w:spacing w:before="120"/>
        <w:jc w:val="both"/>
        <w:divId w:val="1303121258"/>
        <w:rPr>
          <w:b/>
          <w:bCs/>
        </w:rPr>
      </w:pPr>
      <w:r>
        <w:rPr>
          <w:b/>
          <w:bCs/>
          <w:color w:val="auto"/>
        </w:rPr>
        <w:t>Madde 21 - Yüklenicinin vekili</w:t>
      </w:r>
    </w:p>
    <w:p w14:paraId="343883F3" w14:textId="77777777" w:rsidR="00B62B35" w:rsidRDefault="00B62B35" w:rsidP="00B62B35">
      <w:pPr>
        <w:jc w:val="both"/>
        <w:divId w:val="1303121258"/>
        <w:rPr>
          <w:b/>
          <w:bCs/>
        </w:rPr>
      </w:pPr>
      <w:r>
        <w:rPr>
          <w:b/>
          <w:bCs/>
        </w:rPr>
        <w:t xml:space="preserve">21.1.Yüklenici, bu sözleşmeden kaynaklanan yükümlülüklerini yerine getirirken İdarenin onayı ile sorumlu bir vekil atayabilir. Bu durumda Yüklenici, sözleşmenin imzalanmasından sonra İdarenin uygun göreceği bildirim süreleri ve koşullar dahilinde noterlikçe tanzim edilecek yetki belgesi ile birlikte yetkili temsilcisinin (yüklenici vekili) adi, soyadı, adres ve telefonlarını İdareye bildirmekle yükümlüdür. </w:t>
      </w:r>
    </w:p>
    <w:p w14:paraId="772AC0AA" w14:textId="77777777" w:rsidR="00B62B35" w:rsidRDefault="00B62B35" w:rsidP="00B62B35">
      <w:pPr>
        <w:jc w:val="both"/>
        <w:divId w:val="1303121258"/>
        <w:rPr>
          <w:b/>
          <w:bCs/>
        </w:rPr>
      </w:pPr>
      <w:r>
        <w:rPr>
          <w:b/>
          <w:bCs/>
        </w:rPr>
        <w:t xml:space="preserve">21.2. Yüklenici vekili, muayene ve kabul işlemleri ya da montaj işlemleri sırasında, İdarenin yetkili birimleri veya komisyonları ile birlikte çalışacaktır. </w:t>
      </w:r>
    </w:p>
    <w:p w14:paraId="3E2E2D39" w14:textId="77777777" w:rsidR="00B62B35" w:rsidRDefault="00B62B35" w:rsidP="00B62B35">
      <w:pPr>
        <w:spacing w:before="120"/>
        <w:jc w:val="both"/>
        <w:divId w:val="1303121258"/>
        <w:rPr>
          <w:b/>
          <w:bCs/>
        </w:rPr>
      </w:pPr>
      <w:r>
        <w:rPr>
          <w:b/>
          <w:bCs/>
          <w:color w:val="auto"/>
        </w:rPr>
        <w:t>Madde 22 - Denetim, muayene ve kabul işlemleri</w:t>
      </w:r>
    </w:p>
    <w:p w14:paraId="0C89BA1A" w14:textId="65FF7944" w:rsidR="00B62B35" w:rsidRDefault="00B62B35" w:rsidP="00B62B35">
      <w:pPr>
        <w:jc w:val="both"/>
        <w:divId w:val="1303121258"/>
        <w:rPr>
          <w:b/>
          <w:bCs/>
        </w:rPr>
      </w:pPr>
      <w:r>
        <w:rPr>
          <w:b/>
          <w:bCs/>
          <w:color w:val="003399"/>
        </w:rPr>
        <w:t xml:space="preserve">Mal Alımları Denetim Muayene ve Kabul İşlemleri Satın Alma ve İhale Yönetmeliği esasları dahilinde yapılacaktır. Muayene sonucunda uygun bulunan malzemeler idarenin belirlediği İAÜ Ayniyat Deposuna teslim edilir. Komisyon, muayene sonucunda teknik şartnamede belirtilen kriterlerin karşılanmadığını tespit ederse malları reddeder ve bu durumu yüklenici firmaya 3 (üç) iş günü içerisinde gerekçesiyle birlikte tebliğ eder. Yüklenici firma bu durumda ikinci bir komisyon kurulmasını idareden talep edebilir. İkinci komisyonun vereceği karar kesindir. İkinci muayene sonucunda da malzemeler uygun bulunmamışsa, malzemeler 3 takvim günü içerisinde depodan iade alınacak olup söz konusu ürünlerin toplam bedelinin %15’i kadar ceza uygulanacaktır. Sözleşmeye konu olan malzemelerin muayenesinde her hangi bir laboratuvar muayenesi öngörülmemiştir. </w:t>
      </w:r>
    </w:p>
    <w:p w14:paraId="1AB53B7C" w14:textId="77777777" w:rsidR="00B62B35" w:rsidRDefault="00B62B35" w:rsidP="00B62B35">
      <w:pPr>
        <w:spacing w:before="120"/>
        <w:jc w:val="both"/>
        <w:divId w:val="1303121258"/>
        <w:rPr>
          <w:b/>
          <w:bCs/>
        </w:rPr>
      </w:pPr>
      <w:r>
        <w:rPr>
          <w:b/>
          <w:bCs/>
          <w:color w:val="auto"/>
        </w:rPr>
        <w:t>Madde 23 - Sözleşmenin devir şartları</w:t>
      </w:r>
    </w:p>
    <w:p w14:paraId="35B7B4D3" w14:textId="77777777" w:rsidR="00B62B35" w:rsidRDefault="00B62B35" w:rsidP="00B62B35">
      <w:pPr>
        <w:jc w:val="both"/>
        <w:divId w:val="1303121258"/>
        <w:rPr>
          <w:b/>
          <w:bCs/>
        </w:rPr>
      </w:pPr>
      <w:r>
        <w:rPr>
          <w:b/>
          <w:bCs/>
        </w:rPr>
        <w:t xml:space="preserve">23.1. Sözleşme, zorunlu hallerde ihale yetkilisinin yazılı izni ile başkasına devredilebilir. Ancak, devir alacaklarda ilk ihaledeki şartların aranması zorunludur. Ayrıca, isim ve statü değişikliği gereği yapılan devirler hariç olmak üzere, İzinsiz devredilen veya devir alınan sözleşmeler yıllık alımı yapılacak ürünlerin toplam bedeli yüklenici tarafından 2 iş günü içinde idareye ödemeyi kabul beyan ve taahhüt eder. </w:t>
      </w:r>
    </w:p>
    <w:p w14:paraId="63A0E601" w14:textId="77777777" w:rsidR="00B62B35" w:rsidRDefault="00B62B35" w:rsidP="00B62B35">
      <w:pPr>
        <w:spacing w:before="120"/>
        <w:jc w:val="both"/>
        <w:divId w:val="1303121258"/>
        <w:rPr>
          <w:b/>
          <w:bCs/>
        </w:rPr>
      </w:pPr>
      <w:r>
        <w:rPr>
          <w:b/>
          <w:bCs/>
          <w:color w:val="auto"/>
        </w:rPr>
        <w:t>Madde 24 - Sözleşme ve eklerine uymayan işler</w:t>
      </w:r>
    </w:p>
    <w:p w14:paraId="2EA4AF06" w14:textId="77777777" w:rsidR="00B62B35" w:rsidRDefault="00B62B35" w:rsidP="00B62B35">
      <w:pPr>
        <w:jc w:val="both"/>
        <w:divId w:val="1303121258"/>
        <w:rPr>
          <w:b/>
          <w:bCs/>
        </w:rPr>
      </w:pPr>
      <w:r>
        <w:rPr>
          <w:b/>
          <w:bCs/>
        </w:rPr>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7EDB39EA" w14:textId="77777777" w:rsidR="00B62B35" w:rsidRDefault="00B62B35" w:rsidP="00B62B35">
      <w:pPr>
        <w:spacing w:before="120"/>
        <w:jc w:val="both"/>
        <w:divId w:val="1303121258"/>
        <w:rPr>
          <w:b/>
          <w:bCs/>
        </w:rPr>
      </w:pPr>
      <w:r>
        <w:rPr>
          <w:b/>
          <w:bCs/>
          <w:color w:val="auto"/>
        </w:rPr>
        <w:t>Madde 25 - Gecikme halinde uygulanacak cezalar ve kesintiler ile sözleşmenin feshi</w:t>
      </w:r>
    </w:p>
    <w:p w14:paraId="3B49C3D0" w14:textId="77777777" w:rsidR="00B62B35" w:rsidRDefault="00B62B35" w:rsidP="00B62B35">
      <w:pPr>
        <w:divId w:val="1303121258"/>
        <w:rPr>
          <w:b/>
          <w:bCs/>
        </w:rPr>
      </w:pPr>
      <w:r w:rsidRPr="00645549">
        <w:rPr>
          <w:b/>
          <w:bCs/>
        </w:rPr>
        <w:t>25.1. İdare tarafından, bu sözleşmede belirtilen süre uzatımı halleri hariç, Yüklenicinin, sözleşmeye uygun olarak malı veya malları süresinde teslim etmemesi halinde kendis</w:t>
      </w:r>
      <w:r>
        <w:rPr>
          <w:b/>
          <w:bCs/>
        </w:rPr>
        <w:t>inin uğrayacağı zararlardan İdare’nin</w:t>
      </w:r>
      <w:r w:rsidRPr="00645549">
        <w:rPr>
          <w:b/>
          <w:bCs/>
        </w:rPr>
        <w:t xml:space="preserve"> sorumlu olmayacağı gibi, </w:t>
      </w:r>
      <w:r>
        <w:rPr>
          <w:b/>
          <w:bCs/>
        </w:rPr>
        <w:t>İdare’ni</w:t>
      </w:r>
      <w:r w:rsidRPr="00645549">
        <w:rPr>
          <w:b/>
          <w:bCs/>
        </w:rPr>
        <w:t>n teslimdeki gecikme nedeniyle malzemelerin tesliminden kaçınabileceği, teslim alması halinde de malzemelerin zamanında ve tamamının teslim edilmemesinden dolayı uğrayacağı zararları, teslimatı sipariş formunda belirtilen tarih üzerinden geciken gün başına sipariş bedelinin %2 (iki) olmak üzere ve toplamı sipariş bedelinin %25’ini (yüzde yirmi beşini)  aşmamak üzere gec</w:t>
      </w:r>
      <w:r>
        <w:rPr>
          <w:b/>
          <w:bCs/>
        </w:rPr>
        <w:t>ikme cezası tahakkuk ettirilip Yüklenici’ye</w:t>
      </w:r>
      <w:r w:rsidRPr="00645549">
        <w:rPr>
          <w:b/>
          <w:bCs/>
        </w:rPr>
        <w:t xml:space="preserve"> yapılacak ödemeden kesilecektir. Tedarikçi   gecikme cezasına ve kesinti yapılmasına hiç bir şekilde itiraz etmeyeceğini kabul ve taahhüt eder.</w:t>
      </w:r>
    </w:p>
    <w:p w14:paraId="17E9DB81" w14:textId="77777777" w:rsidR="00B62B35" w:rsidRPr="00645549" w:rsidRDefault="00B62B35" w:rsidP="00B62B35">
      <w:pPr>
        <w:pStyle w:val="AralkYok"/>
        <w:jc w:val="both"/>
        <w:divId w:val="1303121258"/>
        <w:rPr>
          <w:rFonts w:eastAsiaTheme="minorEastAsia"/>
          <w:b/>
          <w:bCs/>
          <w:color w:val="000000"/>
        </w:rPr>
      </w:pPr>
      <w:r w:rsidRPr="00645549">
        <w:rPr>
          <w:rFonts w:ascii="Times New Roman" w:eastAsiaTheme="minorEastAsia" w:hAnsi="Times New Roman"/>
          <w:b/>
          <w:bCs/>
          <w:color w:val="000000"/>
          <w:sz w:val="24"/>
          <w:szCs w:val="24"/>
          <w:lang w:eastAsia="tr-TR"/>
        </w:rPr>
        <w:t>25.2. Yüklenici’nin sözleşmede yer alan ürünleri zamanında teslim edememesi</w:t>
      </w:r>
      <w:r>
        <w:rPr>
          <w:rFonts w:ascii="Times New Roman" w:eastAsiaTheme="minorEastAsia" w:hAnsi="Times New Roman"/>
          <w:b/>
          <w:bCs/>
          <w:color w:val="000000"/>
          <w:sz w:val="24"/>
          <w:szCs w:val="24"/>
          <w:lang w:eastAsia="tr-TR"/>
        </w:rPr>
        <w:t xml:space="preserve"> ve sunduğu alternatiflerin İdare</w:t>
      </w:r>
      <w:r w:rsidRPr="00645549">
        <w:rPr>
          <w:rFonts w:ascii="Times New Roman" w:eastAsiaTheme="minorEastAsia" w:hAnsi="Times New Roman"/>
          <w:b/>
          <w:bCs/>
          <w:color w:val="000000"/>
          <w:sz w:val="24"/>
          <w:szCs w:val="24"/>
          <w:lang w:eastAsia="tr-TR"/>
        </w:rPr>
        <w:t xml:space="preserve"> tarafından kabul edilmemesi durumunda, </w:t>
      </w:r>
      <w:r>
        <w:rPr>
          <w:rFonts w:ascii="Times New Roman" w:eastAsiaTheme="minorEastAsia" w:hAnsi="Times New Roman"/>
          <w:b/>
          <w:bCs/>
          <w:color w:val="000000"/>
          <w:sz w:val="24"/>
          <w:szCs w:val="24"/>
          <w:lang w:eastAsia="tr-TR"/>
        </w:rPr>
        <w:t>İdare</w:t>
      </w:r>
      <w:r w:rsidRPr="00645549">
        <w:rPr>
          <w:rFonts w:ascii="Times New Roman" w:eastAsiaTheme="minorEastAsia" w:hAnsi="Times New Roman"/>
          <w:b/>
          <w:bCs/>
          <w:color w:val="000000"/>
          <w:sz w:val="24"/>
          <w:szCs w:val="24"/>
          <w:lang w:eastAsia="tr-TR"/>
        </w:rPr>
        <w:t xml:space="preserve"> malzemeyi başka tedarikçilerden temin edip, eğer varsa fiyat farkını işbu sözleşmedeki Yüklenici’den tahsil etme hakkına sahiptir. Tedarikçi bu durumda fiyat farkını itirazsız kabul ederek ödeme yapacağını peşinen kabul ve taahhüt eder.</w:t>
      </w:r>
    </w:p>
    <w:p w14:paraId="0196AEA5" w14:textId="77777777" w:rsidR="00B62B35" w:rsidRDefault="00B62B35" w:rsidP="00B62B35">
      <w:pPr>
        <w:jc w:val="both"/>
        <w:divId w:val="1303121258"/>
        <w:rPr>
          <w:b/>
          <w:bCs/>
        </w:rPr>
      </w:pPr>
      <w:r>
        <w:rPr>
          <w:b/>
          <w:bCs/>
        </w:rPr>
        <w:lastRenderedPageBreak/>
        <w:t xml:space="preserve">25.3. Gecikme cezası, ayrıca protesto çekmeye gerek kalmaksızın yükleniciye yapılacak ödemelerden kesilir. Bu ceza tutarı Yükleniciden ayrıca tahsil edilir. </w:t>
      </w:r>
    </w:p>
    <w:p w14:paraId="0CB6AE0F" w14:textId="77777777" w:rsidR="00B62B35" w:rsidRDefault="00B62B35" w:rsidP="00B62B35">
      <w:pPr>
        <w:jc w:val="both"/>
        <w:divId w:val="1303121258"/>
        <w:rPr>
          <w:b/>
          <w:bCs/>
        </w:rPr>
      </w:pPr>
      <w:r>
        <w:rPr>
          <w:b/>
          <w:bCs/>
        </w:rPr>
        <w:t xml:space="preserve">25.4. İdare tarafından belirtilen sürenin bitmesine rağmen aynı durumun devam etmesi halinde, ayrıca protesto çekmeye gerek kalmaksızın sözleşme feshedilerek, alım konusu iş genel hükümlere göre tasfiye edilir. </w:t>
      </w:r>
    </w:p>
    <w:p w14:paraId="57403F2E" w14:textId="77777777" w:rsidR="00B62B35" w:rsidRDefault="00B62B35" w:rsidP="00B62B35">
      <w:pPr>
        <w:jc w:val="both"/>
        <w:divId w:val="1303121258"/>
        <w:rPr>
          <w:b/>
          <w:bCs/>
        </w:rPr>
      </w:pPr>
      <w:r>
        <w:rPr>
          <w:b/>
          <w:bCs/>
        </w:rPr>
        <w:t xml:space="preserve">25.5. Sözleşmenin uygulanması sırasında yüklenicinin 4735 sayılı Kanunun 25 inci maddesinde sayılan yasak fiil veya davranışlarda bulunduğunun tespit edilmesi halinde ise ayrıca protesto çekmeye gerek kalmaksızın sözleşme feshedilerek hesabı genel hükümlere göre tasfiye edilir. </w:t>
      </w:r>
    </w:p>
    <w:p w14:paraId="56C4A2DC" w14:textId="77777777" w:rsidR="00B62B35" w:rsidRDefault="00B62B35" w:rsidP="00B62B35">
      <w:pPr>
        <w:jc w:val="both"/>
        <w:divId w:val="1303121258"/>
        <w:rPr>
          <w:b/>
          <w:bCs/>
        </w:rPr>
      </w:pPr>
      <w:r>
        <w:rPr>
          <w:b/>
          <w:bCs/>
        </w:rPr>
        <w:t xml:space="preserve">25.6. 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Pr>
          <w:b/>
          <w:bCs/>
          <w:color w:val="003399"/>
        </w:rPr>
        <w:t>1</w:t>
      </w:r>
      <w:r>
        <w:rPr>
          <w:b/>
          <w:bCs/>
        </w:rPr>
        <w:t xml:space="preserve"> defaya mahsus yükleniciye teslim imkanı verilir. Ancak verilen süre içerisinde yeni mal tesliminin yapılmaması veya teslim edilen malın sözleşme ve eklerine uygun olmaması halinde, yukarıdaki düzenlemeler çerçevesinde ihtar yapılır. </w:t>
      </w:r>
    </w:p>
    <w:p w14:paraId="50A8BDAB" w14:textId="77777777" w:rsidR="00B62B35" w:rsidRDefault="00B62B35" w:rsidP="00B62B35">
      <w:pPr>
        <w:spacing w:before="120"/>
        <w:jc w:val="both"/>
        <w:divId w:val="1303121258"/>
        <w:rPr>
          <w:b/>
          <w:bCs/>
        </w:rPr>
      </w:pPr>
      <w:r>
        <w:rPr>
          <w:b/>
          <w:bCs/>
          <w:color w:val="auto"/>
        </w:rPr>
        <w:t>Madde 26 - Sözleşmenin feshi ve işin tasfiyesi</w:t>
      </w:r>
    </w:p>
    <w:p w14:paraId="74812A9A" w14:textId="77777777" w:rsidR="00B62B35" w:rsidRDefault="00B62B35" w:rsidP="00B62B35">
      <w:pPr>
        <w:jc w:val="both"/>
        <w:divId w:val="1303121258"/>
        <w:rPr>
          <w:b/>
          <w:bCs/>
        </w:rPr>
      </w:pPr>
      <w:r>
        <w:rPr>
          <w:b/>
          <w:bCs/>
        </w:rPr>
        <w:t xml:space="preserve">26.1. İdarenin sözleşmeyi feshetmesi </w:t>
      </w:r>
    </w:p>
    <w:p w14:paraId="1A4C3BDA" w14:textId="77777777" w:rsidR="00B62B35" w:rsidRDefault="00B62B35" w:rsidP="00B62B35">
      <w:pPr>
        <w:jc w:val="both"/>
        <w:divId w:val="1303121258"/>
        <w:rPr>
          <w:b/>
          <w:bCs/>
        </w:rPr>
      </w:pPr>
      <w:r>
        <w:rPr>
          <w:b/>
          <w:bCs/>
        </w:rPr>
        <w:t xml:space="preserve">26.1.1. İdare, aşağıda belirtilen hallerde sözleşmeyi fesheder: </w:t>
      </w:r>
    </w:p>
    <w:p w14:paraId="79A0CEDE" w14:textId="77777777" w:rsidR="00B62B35" w:rsidRDefault="00B62B35" w:rsidP="00B62B35">
      <w:pPr>
        <w:jc w:val="both"/>
        <w:divId w:val="1303121258"/>
        <w:rPr>
          <w:rFonts w:eastAsia="Times New Roman"/>
          <w:b/>
          <w:bCs/>
        </w:rPr>
      </w:pPr>
      <w:r>
        <w:rPr>
          <w:rFonts w:eastAsia="Times New Roman"/>
          <w:b/>
          <w:bCs/>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292D0F17" w14:textId="77777777" w:rsidR="00B62B35" w:rsidRDefault="00B62B35" w:rsidP="00B62B35">
      <w:pPr>
        <w:jc w:val="both"/>
        <w:divId w:val="1303121258"/>
        <w:rPr>
          <w:b/>
          <w:bCs/>
        </w:rPr>
      </w:pPr>
      <w:r>
        <w:rPr>
          <w:b/>
          <w:bCs/>
        </w:rPr>
        <w:t>b) Sözleşmenin uygulanması sırasında Yüklenicinin</w:t>
      </w:r>
      <w:r>
        <w:rPr>
          <w:b/>
          <w:bCs/>
          <w:color w:val="003399"/>
        </w:rPr>
        <w:t>Vakıf Yükseköğretim Kurumları İhale Yönetmeliği ve/veya</w:t>
      </w:r>
      <w:r>
        <w:rPr>
          <w:b/>
          <w:bCs/>
        </w:rPr>
        <w:t xml:space="preserve"> 4735 sayılı Kanunun 25 inci maddesinde sayılan yasak fiil veya davranışlarda bulunduğunun tespit edilmesi, </w:t>
      </w:r>
    </w:p>
    <w:p w14:paraId="40A8A352" w14:textId="77777777" w:rsidR="00B62B35" w:rsidRDefault="00B62B35" w:rsidP="00B62B35">
      <w:pPr>
        <w:jc w:val="both"/>
        <w:divId w:val="1303121258"/>
        <w:rPr>
          <w:b/>
          <w:bCs/>
        </w:rPr>
      </w:pPr>
      <w:r>
        <w:rPr>
          <w:b/>
          <w:bCs/>
        </w:rPr>
        <w:t xml:space="preserve">hallerinde, ayrıca protesto çekmeye gerek kalmaksızın sözleşme feshedilerek hesabı genel hükümlere göre tasfiye edilir. </w:t>
      </w:r>
    </w:p>
    <w:p w14:paraId="208E62F3" w14:textId="77777777" w:rsidR="00B62B35" w:rsidRDefault="00B62B35" w:rsidP="00B62B35">
      <w:pPr>
        <w:jc w:val="both"/>
        <w:divId w:val="1303121258"/>
        <w:rPr>
          <w:b/>
          <w:bCs/>
        </w:rPr>
      </w:pPr>
      <w:r>
        <w:rPr>
          <w:b/>
          <w:bCs/>
        </w:rPr>
        <w:t xml:space="preserve">26.2. Yüklenicinin sözleşmeyi feshetmesi </w:t>
      </w:r>
    </w:p>
    <w:p w14:paraId="1176B5CF" w14:textId="77777777" w:rsidR="00B62B35" w:rsidRDefault="00B62B35" w:rsidP="00B62B35">
      <w:pPr>
        <w:jc w:val="both"/>
        <w:divId w:val="1303121258"/>
        <w:rPr>
          <w:b/>
          <w:bCs/>
        </w:rPr>
      </w:pPr>
      <w:r>
        <w:rPr>
          <w:b/>
          <w:bCs/>
        </w:rPr>
        <w:t xml:space="preserve">26.2.1. 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sözleşme feshedilerek hesabı genel hükümlere göre tasfiye edilir. </w:t>
      </w:r>
    </w:p>
    <w:p w14:paraId="12297C27" w14:textId="77777777" w:rsidR="00B62B35" w:rsidRDefault="00B62B35" w:rsidP="00B62B35">
      <w:pPr>
        <w:jc w:val="both"/>
        <w:divId w:val="1303121258"/>
        <w:rPr>
          <w:b/>
          <w:bCs/>
        </w:rPr>
      </w:pPr>
      <w:r>
        <w:rPr>
          <w:b/>
          <w:bCs/>
        </w:rPr>
        <w:t xml:space="preserve">26.3. Sözleşmeden önceki yasak fiil veya davranışlar nedeniyle fesih </w:t>
      </w:r>
    </w:p>
    <w:p w14:paraId="5C8C8F40" w14:textId="77777777" w:rsidR="00B62B35" w:rsidRDefault="00B62B35" w:rsidP="00B62B35">
      <w:pPr>
        <w:jc w:val="both"/>
        <w:divId w:val="1303121258"/>
        <w:rPr>
          <w:b/>
          <w:bCs/>
        </w:rPr>
      </w:pPr>
      <w:r>
        <w:rPr>
          <w:b/>
          <w:bCs/>
        </w:rPr>
        <w:t xml:space="preserve">26.3.1. Yüklenicinin, ihale sürecinde </w:t>
      </w:r>
      <w:r>
        <w:rPr>
          <w:b/>
          <w:bCs/>
          <w:color w:val="003399"/>
        </w:rPr>
        <w:t xml:space="preserve">Vakıf Yükseköğretim Kurumları İhale Yönetmeliği ve/veya </w:t>
      </w:r>
      <w:r>
        <w:rPr>
          <w:b/>
          <w:bCs/>
        </w:rPr>
        <w:t xml:space="preserve">4734 sayılı Kanuna göre yasak fiil veya davranışlarda bulunduğunun sözleşme yapıldıktan sonra tespit edilmesi halinde sözleşme feshedilerek hesabı genel hükümlere göre tasfiye edilir. Ancak, taahhüdün en az % 80'inin tamamlanmış olması ve taahhüdün tamamlattırılmasında kamu yararı bulunması kaydıyla; </w:t>
      </w:r>
    </w:p>
    <w:p w14:paraId="1760751A" w14:textId="77777777" w:rsidR="00B62B35" w:rsidRDefault="00B62B35" w:rsidP="00B62B35">
      <w:pPr>
        <w:jc w:val="both"/>
        <w:divId w:val="1303121258"/>
        <w:rPr>
          <w:rFonts w:eastAsia="Times New Roman"/>
          <w:b/>
          <w:bCs/>
        </w:rPr>
      </w:pPr>
      <w:r>
        <w:rPr>
          <w:rFonts w:eastAsia="Times New Roman"/>
          <w:b/>
          <w:bCs/>
        </w:rPr>
        <w:t xml:space="preserve">a) İvediliği nedeniyle taahhüdün kalan kısmının yeniden ihale edilmesi için yeterli sürenin bulunmaması, </w:t>
      </w:r>
    </w:p>
    <w:p w14:paraId="6A791AAB" w14:textId="77777777" w:rsidR="00B62B35" w:rsidRDefault="00B62B35" w:rsidP="00B62B35">
      <w:pPr>
        <w:jc w:val="both"/>
        <w:divId w:val="1303121258"/>
        <w:rPr>
          <w:b/>
          <w:bCs/>
        </w:rPr>
      </w:pPr>
      <w:r>
        <w:rPr>
          <w:b/>
          <w:bCs/>
        </w:rPr>
        <w:t xml:space="preserve">b) Taahhüdün başka bir yükleniciye yaptırılmasının mümkün olmaması, </w:t>
      </w:r>
    </w:p>
    <w:p w14:paraId="4301031D" w14:textId="77777777" w:rsidR="00B62B35" w:rsidRDefault="00B62B35" w:rsidP="00B62B35">
      <w:pPr>
        <w:jc w:val="both"/>
        <w:divId w:val="1303121258"/>
        <w:rPr>
          <w:b/>
          <w:bCs/>
        </w:rPr>
      </w:pPr>
      <w:r>
        <w:rPr>
          <w:b/>
          <w:bCs/>
        </w:rPr>
        <w:t xml:space="preserve">c) Yüklenicinin yasak fiil veya davranışının taahhüdünü tamamlamasını engelleyecek nitelikte olmaması, hallerinde, İdare sözleşmeyi feshetmeksizin yükleniciden taahhüdünü tamamlamasını isteyebilir ve bu takdirde yüklenici taahhüdünü tamamlamak zorundadır. </w:t>
      </w:r>
    </w:p>
    <w:p w14:paraId="18E14614" w14:textId="77777777" w:rsidR="00B62B35" w:rsidRDefault="00B62B35" w:rsidP="00B62B35">
      <w:pPr>
        <w:jc w:val="both"/>
        <w:divId w:val="1303121258"/>
        <w:rPr>
          <w:b/>
          <w:bCs/>
        </w:rPr>
      </w:pPr>
      <w:r>
        <w:rPr>
          <w:b/>
          <w:bCs/>
        </w:rPr>
        <w:t xml:space="preserve">26.4. Mücbir sebeplerden dolayı sözleşmenin feshi </w:t>
      </w:r>
    </w:p>
    <w:p w14:paraId="154A3F3D" w14:textId="77777777" w:rsidR="00B62B35" w:rsidRDefault="00B62B35" w:rsidP="00B62B35">
      <w:pPr>
        <w:jc w:val="both"/>
        <w:divId w:val="1303121258"/>
        <w:rPr>
          <w:b/>
          <w:bCs/>
        </w:rPr>
      </w:pPr>
      <w:r>
        <w:rPr>
          <w:b/>
          <w:bCs/>
        </w:rPr>
        <w:t>26.4.1. Mücbir sebeplerden dolayı sözleşmenin feshedilmesi halinde, sözleşme konusu işlere ilişkin hesap genel hükümlere göre tasfiye edilecektir.</w:t>
      </w:r>
    </w:p>
    <w:p w14:paraId="5C68D60F" w14:textId="77777777" w:rsidR="00B62B35" w:rsidRDefault="00B62B35" w:rsidP="00B62B35">
      <w:pPr>
        <w:spacing w:before="120"/>
        <w:jc w:val="both"/>
        <w:divId w:val="1303121258"/>
        <w:rPr>
          <w:b/>
          <w:bCs/>
        </w:rPr>
      </w:pPr>
      <w:r>
        <w:rPr>
          <w:b/>
          <w:bCs/>
          <w:color w:val="auto"/>
        </w:rPr>
        <w:t>Madde 27 - Fesih tarihinin belirlenmesi</w:t>
      </w:r>
    </w:p>
    <w:p w14:paraId="3CE8E18E" w14:textId="77777777" w:rsidR="00B62B35" w:rsidRDefault="00B62B35" w:rsidP="00B62B35">
      <w:pPr>
        <w:jc w:val="both"/>
        <w:divId w:val="1303121258"/>
        <w:rPr>
          <w:b/>
          <w:bCs/>
        </w:rPr>
      </w:pPr>
      <w:r>
        <w:rPr>
          <w:b/>
          <w:bCs/>
        </w:rPr>
        <w:t xml:space="preserve">27.1. </w:t>
      </w:r>
      <w:r w:rsidRPr="00CB02AE">
        <w:rPr>
          <w:b/>
        </w:rPr>
        <w:t>Sözleşme yapıldıktan sonra mücbir sebep halleri dışında yüklenicinin mali acz içinde bulunması nedeniyle taahhüdünü yerine getiremeyeceğini gerekçeleri ile birlikte yazılı olarak bildirmesi halinde, ayrıca protesto çekmeye gerek kalmaksızın sözleşme feshedilerek hesabı genel hükümlere göre tasfiye edilir.</w:t>
      </w:r>
      <w:r w:rsidRPr="003325F9">
        <w:rPr>
          <w:b/>
          <w:bCs/>
          <w:color w:val="auto"/>
        </w:rPr>
        <w:t xml:space="preserve"> </w:t>
      </w:r>
    </w:p>
    <w:p w14:paraId="4D21D1D6" w14:textId="77777777" w:rsidR="00B62B35" w:rsidRDefault="00B62B35" w:rsidP="00B62B35">
      <w:pPr>
        <w:jc w:val="both"/>
        <w:divId w:val="1303121258"/>
        <w:rPr>
          <w:b/>
          <w:bCs/>
        </w:rPr>
      </w:pPr>
      <w:r>
        <w:rPr>
          <w:b/>
          <w:bCs/>
        </w:rPr>
        <w:lastRenderedPageBreak/>
        <w:t xml:space="preserve">27.2. Sözleşmenin feshedildiği tarihten sonra yapılmayan iş miktarına isabet eden tutar Yükleniciden tahsil edilir. </w:t>
      </w:r>
    </w:p>
    <w:p w14:paraId="257BE300" w14:textId="77777777" w:rsidR="00B62B35" w:rsidRDefault="00B62B35" w:rsidP="00B62B35">
      <w:pPr>
        <w:jc w:val="both"/>
        <w:divId w:val="1303121258"/>
        <w:rPr>
          <w:b/>
          <w:bCs/>
        </w:rPr>
      </w:pPr>
      <w:r>
        <w:rPr>
          <w:b/>
          <w:bCs/>
        </w:rPr>
        <w:t xml:space="preserve">27.3. Ayrıca, sözleşmenin feshi nedeniyle İdarenin uğradığı zarar ve ziyan Yükleniciye tazmin ettirilir. İdare fesih işleminden sonra isi, Yönetmelikte belirlenen usullerden uygun olan biri ile ihale etmekte serbesttir. Geri kalan işlerin başka bir yükleniciye yaptırılmasından dolayı Yüklenici, hiçbir hak iddiasında bulunamaz. </w:t>
      </w:r>
    </w:p>
    <w:p w14:paraId="1CC02BD4" w14:textId="77777777" w:rsidR="00B62B35" w:rsidRDefault="00B62B35" w:rsidP="00B62B35">
      <w:pPr>
        <w:spacing w:before="120"/>
        <w:jc w:val="both"/>
        <w:divId w:val="1303121258"/>
        <w:rPr>
          <w:b/>
          <w:bCs/>
        </w:rPr>
      </w:pPr>
      <w:r>
        <w:rPr>
          <w:b/>
          <w:bCs/>
          <w:color w:val="auto"/>
        </w:rPr>
        <w:t>Madde 28 - Fesih halinde yapılacak işlemler</w:t>
      </w:r>
    </w:p>
    <w:p w14:paraId="135E19AB" w14:textId="77777777" w:rsidR="00B62B35" w:rsidRDefault="00B62B35" w:rsidP="00B62B35">
      <w:pPr>
        <w:jc w:val="both"/>
        <w:divId w:val="1303121258"/>
        <w:rPr>
          <w:b/>
          <w:bCs/>
        </w:rPr>
      </w:pPr>
      <w:r>
        <w:rPr>
          <w:b/>
          <w:bCs/>
        </w:rPr>
        <w:t xml:space="preserve">28.1. İdare, hata ve eksikler bulunan iste, hata ve eksikliklerin giderilmesi için yapılacak masraflar belirleninceye kadar Yükleniciye yapacağı ödemeleri durdurma hakkına sahiptir. </w:t>
      </w:r>
    </w:p>
    <w:p w14:paraId="1C0B6AB3" w14:textId="77777777" w:rsidR="00B62B35" w:rsidRDefault="00B62B35" w:rsidP="00B62B35">
      <w:pPr>
        <w:jc w:val="both"/>
        <w:divId w:val="1303121258"/>
        <w:rPr>
          <w:b/>
          <w:bCs/>
        </w:rPr>
      </w:pPr>
      <w:r>
        <w:rPr>
          <w:b/>
          <w:bCs/>
        </w:rPr>
        <w:t xml:space="preserve">28.2. Sözleşmede hüküm olmayan hallerde, genel hükümlere göre işlem yapılır. </w:t>
      </w:r>
    </w:p>
    <w:p w14:paraId="7D0903A1" w14:textId="77777777" w:rsidR="00B62B35" w:rsidRDefault="00B62B35" w:rsidP="00B62B35">
      <w:pPr>
        <w:spacing w:before="120"/>
        <w:jc w:val="both"/>
        <w:divId w:val="1303121258"/>
        <w:rPr>
          <w:b/>
          <w:bCs/>
        </w:rPr>
      </w:pPr>
      <w:r>
        <w:rPr>
          <w:b/>
          <w:bCs/>
          <w:color w:val="auto"/>
        </w:rPr>
        <w:t>Madde 29 - Kabulden sonraki hata ve ayıplardan sorumluluk</w:t>
      </w:r>
    </w:p>
    <w:p w14:paraId="5DDD36F1" w14:textId="77777777" w:rsidR="00B62B35" w:rsidRDefault="00B62B35" w:rsidP="00B62B35">
      <w:pPr>
        <w:jc w:val="both"/>
        <w:divId w:val="1303121258"/>
        <w:rPr>
          <w:b/>
          <w:bCs/>
        </w:rPr>
      </w:pPr>
      <w:r>
        <w:rPr>
          <w:b/>
          <w:bCs/>
        </w:rPr>
        <w:t xml:space="preserve">29.1. İdare, teslim edilen malda/iste hileli malzeme kullanılması veya malın teknik gereklerine uygun olarak imal edilmemiş olması veya malda/iste gizli ayıpların olması halinde, malın teknik şartnameye uygun başka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0A919458" w14:textId="77777777" w:rsidR="00B62B35" w:rsidRDefault="00B62B35" w:rsidP="00B62B35">
      <w:pPr>
        <w:jc w:val="both"/>
        <w:divId w:val="1303121258"/>
        <w:rPr>
          <w:b/>
          <w:bCs/>
        </w:rPr>
      </w:pPr>
      <w:r>
        <w:rPr>
          <w:b/>
          <w:bCs/>
        </w:rPr>
        <w:t xml:space="preserve">29.2. Piyasa denetimi ve gözetimi konusunda yetkili kuruluşlar tarafından alım konusu malın veya malların piyasaya arzının yasaklanması, piyasadan toplanması veya ürünlerin güvenli hale getirilmesinin imkansız olduğunun tespit edilmesi durumlarında, yüklenici mali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14:paraId="0DF4B0D0" w14:textId="77777777" w:rsidR="00B62B35" w:rsidRDefault="00B62B35" w:rsidP="00B62B35">
      <w:pPr>
        <w:spacing w:before="120"/>
        <w:jc w:val="both"/>
        <w:divId w:val="1303121258"/>
        <w:rPr>
          <w:b/>
          <w:bCs/>
        </w:rPr>
      </w:pPr>
      <w:r>
        <w:rPr>
          <w:b/>
          <w:bCs/>
          <w:color w:val="auto"/>
        </w:rPr>
        <w:t>Madde 30 - Anlaşmazlıkların çözümü</w:t>
      </w:r>
    </w:p>
    <w:p w14:paraId="7F2FE1EB" w14:textId="77777777" w:rsidR="00B62B35" w:rsidRDefault="00B62B35" w:rsidP="00B62B35">
      <w:pPr>
        <w:jc w:val="both"/>
        <w:divId w:val="1303121258"/>
        <w:rPr>
          <w:b/>
          <w:bCs/>
        </w:rPr>
      </w:pPr>
      <w:r>
        <w:rPr>
          <w:b/>
          <w:bCs/>
        </w:rPr>
        <w:t xml:space="preserve">İdare ve yüklenici arasında karşılıklı müzakere yolu ile giderilemeyen her türlü fikir ayrılığı ile sözleşme kapsamındaki hükümlerin tatbiki, yorumlanması ve benzeri konulara ilişkin anlaşmazlıklar (sözleşme hükümlerine göre İdarenin re'sen hareket etme ve karar verme yetkisine haiz olduğu haller hariç olmak üzere) </w:t>
      </w:r>
      <w:r w:rsidRPr="0036166B">
        <w:rPr>
          <w:b/>
          <w:bCs/>
        </w:rPr>
        <w:t xml:space="preserve">ile Bu sözleşme ve eklerinin uygulanmasından doğabilecek her türlü anlaşmazlığın çözümünde </w:t>
      </w:r>
      <w:r w:rsidRPr="0036166B">
        <w:rPr>
          <w:b/>
          <w:bCs/>
          <w:color w:val="003399"/>
        </w:rPr>
        <w:t>İstanbul</w:t>
      </w:r>
      <w:r>
        <w:rPr>
          <w:b/>
          <w:bCs/>
          <w:color w:val="003399"/>
        </w:rPr>
        <w:t xml:space="preserve"> </w:t>
      </w:r>
      <w:r w:rsidRPr="0036166B">
        <w:rPr>
          <w:b/>
          <w:bCs/>
          <w:color w:val="003399"/>
        </w:rPr>
        <w:t>Bakırköy İlçe</w:t>
      </w:r>
      <w:r w:rsidRPr="0036166B">
        <w:rPr>
          <w:b/>
          <w:bCs/>
        </w:rPr>
        <w:t xml:space="preserve"> mahkemeleri ve icra daireleri yetkilidir.</w:t>
      </w:r>
    </w:p>
    <w:p w14:paraId="6AFAE3B6" w14:textId="77777777" w:rsidR="00B62B35" w:rsidRDefault="00B62B35" w:rsidP="00B62B35">
      <w:pPr>
        <w:spacing w:before="120"/>
        <w:jc w:val="both"/>
        <w:divId w:val="1303121258"/>
        <w:rPr>
          <w:b/>
          <w:bCs/>
          <w:color w:val="auto"/>
        </w:rPr>
      </w:pPr>
    </w:p>
    <w:p w14:paraId="35FEBA53" w14:textId="77777777" w:rsidR="00B62B35" w:rsidRDefault="00B62B35" w:rsidP="00B62B35">
      <w:pPr>
        <w:spacing w:before="120"/>
        <w:jc w:val="both"/>
        <w:divId w:val="1303121258"/>
        <w:rPr>
          <w:b/>
          <w:bCs/>
        </w:rPr>
      </w:pPr>
      <w:r>
        <w:rPr>
          <w:b/>
          <w:bCs/>
          <w:color w:val="auto"/>
        </w:rPr>
        <w:t>Madde 31 - Hüküm bulunmayan haller</w:t>
      </w:r>
    </w:p>
    <w:p w14:paraId="083EC9B6" w14:textId="77777777" w:rsidR="00B62B35" w:rsidRDefault="00B62B35" w:rsidP="00B62B35">
      <w:pPr>
        <w:jc w:val="both"/>
        <w:divId w:val="1303121258"/>
        <w:rPr>
          <w:b/>
          <w:bCs/>
        </w:rPr>
      </w:pPr>
      <w:r>
        <w:rPr>
          <w:b/>
          <w:bCs/>
        </w:rPr>
        <w:t xml:space="preserve">Bu sözleşme ve eklerinde hüküm bulunmayan hallerde, 4035 sayılı </w:t>
      </w:r>
      <w:r>
        <w:rPr>
          <w:b/>
          <w:bCs/>
          <w:color w:val="003399"/>
        </w:rPr>
        <w:t>Vakıf Yükseköğretim Kurumları İhale Yönetmeliği, Yükseköğretim mevzuatı</w:t>
      </w:r>
      <w:r>
        <w:rPr>
          <w:b/>
          <w:bCs/>
        </w:rPr>
        <w:t xml:space="preserve"> hükümleri uygulanır. </w:t>
      </w:r>
    </w:p>
    <w:p w14:paraId="6BCD1080" w14:textId="77777777" w:rsidR="00B62B35" w:rsidRDefault="00B62B35" w:rsidP="00B62B35">
      <w:pPr>
        <w:spacing w:before="120"/>
        <w:jc w:val="both"/>
        <w:divId w:val="1303121258"/>
        <w:rPr>
          <w:b/>
          <w:bCs/>
          <w:color w:val="auto"/>
        </w:rPr>
      </w:pPr>
      <w:r>
        <w:rPr>
          <w:b/>
          <w:bCs/>
          <w:color w:val="auto"/>
        </w:rPr>
        <w:t>Madde 32 – Kişisel Verilerin Korunması</w:t>
      </w:r>
    </w:p>
    <w:p w14:paraId="34FEDFFC" w14:textId="77777777" w:rsidR="00B62B35" w:rsidRPr="00397CFE" w:rsidRDefault="00B62B35" w:rsidP="00B62B35">
      <w:pPr>
        <w:spacing w:line="235" w:lineRule="auto"/>
        <w:ind w:left="4" w:right="20"/>
        <w:jc w:val="both"/>
        <w:divId w:val="1303121258"/>
        <w:rPr>
          <w:b/>
          <w:bCs/>
        </w:rPr>
      </w:pPr>
      <w:r>
        <w:rPr>
          <w:b/>
          <w:bCs/>
          <w:color w:val="auto"/>
        </w:rPr>
        <w:t xml:space="preserve">32.1. </w:t>
      </w:r>
      <w:r w:rsidRPr="00397CFE">
        <w:rPr>
          <w:b/>
          <w:bCs/>
        </w:rPr>
        <w:t>“Kişisel Verilerin İşlenmesi”, Kişisel verilerin tamamen veya kısmen otomatik olan ya da herhangi bir veri kayıt sisteminin parçası olmak kaydıyla otomatik olmayan yollarla elde edilmesi, kaydedilmesi, depolanması, muhafaza edilmesi, değiştirilmesi, yeniden düzenlenmesi, açıklanması, aktarılması, devralınması, elde edilebilir hâle getirilmesi, sınıflandırılması ya da kullanılmasının engellenmesi gibi veriler üzerinde gerçekleştirilen her türlü işlemi ifade eder.</w:t>
      </w:r>
    </w:p>
    <w:p w14:paraId="30E3862A" w14:textId="77777777" w:rsidR="00B62B35" w:rsidRPr="00397CFE" w:rsidRDefault="00B62B35" w:rsidP="00B62B35">
      <w:pPr>
        <w:spacing w:line="4" w:lineRule="exact"/>
        <w:divId w:val="1303121258"/>
        <w:rPr>
          <w:b/>
          <w:bCs/>
        </w:rPr>
      </w:pPr>
    </w:p>
    <w:p w14:paraId="239EB4E7" w14:textId="77777777" w:rsidR="00B62B35" w:rsidRPr="00397CFE" w:rsidRDefault="00B62B35" w:rsidP="00B62B35">
      <w:pPr>
        <w:spacing w:line="0" w:lineRule="atLeast"/>
        <w:ind w:left="4"/>
        <w:divId w:val="1303121258"/>
        <w:rPr>
          <w:b/>
          <w:bCs/>
        </w:rPr>
      </w:pPr>
      <w:r w:rsidRPr="00397CFE">
        <w:rPr>
          <w:b/>
          <w:bCs/>
        </w:rPr>
        <w:t>“6698 sayılı Kanun”, 6698 sayılı Kişisel Verilerin Korunması Kanunu’nu ifade eder.</w:t>
      </w:r>
    </w:p>
    <w:p w14:paraId="1A8ECBE0" w14:textId="77777777" w:rsidR="00B62B35" w:rsidRPr="00397CFE" w:rsidRDefault="00B62B35" w:rsidP="00B62B35">
      <w:pPr>
        <w:spacing w:line="9" w:lineRule="exact"/>
        <w:divId w:val="1303121258"/>
        <w:rPr>
          <w:b/>
          <w:bCs/>
        </w:rPr>
      </w:pPr>
    </w:p>
    <w:p w14:paraId="73300E90" w14:textId="77777777" w:rsidR="00B62B35" w:rsidRPr="00397CFE" w:rsidRDefault="00B62B35" w:rsidP="00B62B35">
      <w:pPr>
        <w:spacing w:line="237" w:lineRule="auto"/>
        <w:ind w:left="4"/>
        <w:jc w:val="both"/>
        <w:divId w:val="1303121258"/>
        <w:rPr>
          <w:b/>
          <w:bCs/>
        </w:rPr>
      </w:pPr>
      <w:r w:rsidRPr="00397CFE">
        <w:rPr>
          <w:b/>
          <w:bCs/>
        </w:rPr>
        <w:t>“Özel Nitelikli Kişisel Veri” Kişilerin ırkı, etnik kökeni, siyasi düşüncesi, felsefi inancı, dini, mezhebi veya diğer inançları, kılık ve kıyafeti, dernek, vakıf ya da sendika üyeliği, sağlığı, cinsel hayatı, ceza mahkûmiyeti ve güvenlik tedbirleriyle ilgili verileri ile biyometrik ve genetik veriler (işbu Hüküm ve Şartlar kapsamında “Kişisel Veri” ifadesi uygun olduğu ölçüde “özel nitelikli kişisel verileri de kapsayacaktır.)</w:t>
      </w:r>
    </w:p>
    <w:p w14:paraId="15ABA160" w14:textId="77777777" w:rsidR="00B62B35" w:rsidRPr="00397CFE" w:rsidRDefault="00B62B35" w:rsidP="00B62B35">
      <w:pPr>
        <w:spacing w:line="10" w:lineRule="exact"/>
        <w:divId w:val="1303121258"/>
        <w:rPr>
          <w:b/>
          <w:bCs/>
        </w:rPr>
      </w:pPr>
      <w:r w:rsidRPr="003325F9">
        <w:rPr>
          <w:b/>
          <w:bCs/>
          <w:noProof/>
        </w:rPr>
        <w:drawing>
          <wp:inline distT="0" distB="0" distL="0" distR="0" wp14:anchorId="5A100EEC" wp14:editId="35194BC7">
            <wp:extent cx="2076450" cy="752474"/>
            <wp:effectExtent l="19050" t="0" r="0" b="0"/>
            <wp:docPr id="2" name="Resim 1" descr="metin içeren bir resim&#10;&#10;Açıklama otomatik olarak oluşturuldu"/>
            <wp:cNvGraphicFramePr/>
            <a:graphic xmlns:a="http://schemas.openxmlformats.org/drawingml/2006/main">
              <a:graphicData uri="http://schemas.openxmlformats.org/drawingml/2006/picture">
                <pic:pic xmlns:pic="http://schemas.openxmlformats.org/drawingml/2006/picture">
                  <pic:nvPicPr>
                    <pic:cNvPr id="2" name="Resim 1" descr="metin içeren bir resim&#10;&#10;Açıklama otomatik olarak oluşturuldu"/>
                    <pic:cNvPicPr>
                      <a:picLocks noChangeAspect="1" noChangeArrowheads="1"/>
                    </pic:cNvPicPr>
                  </pic:nvPicPr>
                  <pic:blipFill>
                    <a:blip r:embed="rId6" cstate="print"/>
                    <a:srcRect/>
                    <a:stretch>
                      <a:fillRect/>
                    </a:stretch>
                  </pic:blipFill>
                  <pic:spPr bwMode="auto">
                    <a:xfrm>
                      <a:off x="0" y="0"/>
                      <a:ext cx="2076450" cy="752474"/>
                    </a:xfrm>
                    <a:prstGeom prst="rect">
                      <a:avLst/>
                    </a:prstGeom>
                    <a:noFill/>
                  </pic:spPr>
                </pic:pic>
              </a:graphicData>
            </a:graphic>
          </wp:inline>
        </w:drawing>
      </w:r>
      <w:r w:rsidRPr="003325F9">
        <w:rPr>
          <w:b/>
          <w:bCs/>
          <w:noProof/>
        </w:rPr>
        <w:drawing>
          <wp:inline distT="0" distB="0" distL="0" distR="0" wp14:anchorId="267CD52E" wp14:editId="1E0B0EEB">
            <wp:extent cx="2076450" cy="752474"/>
            <wp:effectExtent l="19050" t="0" r="0" b="0"/>
            <wp:docPr id="3" name="Resim 1" descr="metin içeren bir resim&#10;&#10;Açıklama otomatik olarak oluşturuldu"/>
            <wp:cNvGraphicFramePr/>
            <a:graphic xmlns:a="http://schemas.openxmlformats.org/drawingml/2006/main">
              <a:graphicData uri="http://schemas.openxmlformats.org/drawingml/2006/picture">
                <pic:pic xmlns:pic="http://schemas.openxmlformats.org/drawingml/2006/picture">
                  <pic:nvPicPr>
                    <pic:cNvPr id="3" name="Resim 1" descr="metin içeren bir resim&#10;&#10;Açıklama otomatik olarak oluşturuldu"/>
                    <pic:cNvPicPr>
                      <a:picLocks noChangeAspect="1" noChangeArrowheads="1"/>
                    </pic:cNvPicPr>
                  </pic:nvPicPr>
                  <pic:blipFill>
                    <a:blip r:embed="rId6" cstate="print"/>
                    <a:srcRect/>
                    <a:stretch>
                      <a:fillRect/>
                    </a:stretch>
                  </pic:blipFill>
                  <pic:spPr bwMode="auto">
                    <a:xfrm>
                      <a:off x="0" y="0"/>
                      <a:ext cx="2076450" cy="752474"/>
                    </a:xfrm>
                    <a:prstGeom prst="rect">
                      <a:avLst/>
                    </a:prstGeom>
                    <a:noFill/>
                  </pic:spPr>
                </pic:pic>
              </a:graphicData>
            </a:graphic>
          </wp:inline>
        </w:drawing>
      </w:r>
      <w:r w:rsidRPr="003325F9">
        <w:rPr>
          <w:b/>
          <w:bCs/>
          <w:noProof/>
        </w:rPr>
        <w:drawing>
          <wp:inline distT="0" distB="0" distL="0" distR="0" wp14:anchorId="2948129B" wp14:editId="4CFE97DA">
            <wp:extent cx="2076450" cy="752474"/>
            <wp:effectExtent l="19050" t="0" r="0" b="0"/>
            <wp:docPr id="5" name="Resim 1" descr="metin içeren bir resim&#10;&#10;Açıklama otomatik olarak oluşturuldu"/>
            <wp:cNvGraphicFramePr/>
            <a:graphic xmlns:a="http://schemas.openxmlformats.org/drawingml/2006/main">
              <a:graphicData uri="http://schemas.openxmlformats.org/drawingml/2006/picture">
                <pic:pic xmlns:pic="http://schemas.openxmlformats.org/drawingml/2006/picture">
                  <pic:nvPicPr>
                    <pic:cNvPr id="5" name="Resim 1" descr="metin içeren bir resim&#10;&#10;Açıklama otomatik olarak oluşturuldu"/>
                    <pic:cNvPicPr>
                      <a:picLocks noChangeAspect="1" noChangeArrowheads="1"/>
                    </pic:cNvPicPr>
                  </pic:nvPicPr>
                  <pic:blipFill>
                    <a:blip r:embed="rId6" cstate="print"/>
                    <a:srcRect/>
                    <a:stretch>
                      <a:fillRect/>
                    </a:stretch>
                  </pic:blipFill>
                  <pic:spPr bwMode="auto">
                    <a:xfrm>
                      <a:off x="0" y="0"/>
                      <a:ext cx="2076450" cy="752474"/>
                    </a:xfrm>
                    <a:prstGeom prst="rect">
                      <a:avLst/>
                    </a:prstGeom>
                    <a:noFill/>
                  </pic:spPr>
                </pic:pic>
              </a:graphicData>
            </a:graphic>
          </wp:inline>
        </w:drawing>
      </w:r>
      <w:r w:rsidRPr="003325F9">
        <w:rPr>
          <w:b/>
          <w:bCs/>
          <w:noProof/>
        </w:rPr>
        <w:drawing>
          <wp:inline distT="0" distB="0" distL="0" distR="0" wp14:anchorId="5E147457" wp14:editId="51C007E5">
            <wp:extent cx="2076450" cy="752474"/>
            <wp:effectExtent l="19050" t="0" r="0" b="0"/>
            <wp:docPr id="6" name="Resim 1" descr="metin içeren bir resim&#10;&#10;Açıklama otomatik olarak oluşturuldu"/>
            <wp:cNvGraphicFramePr/>
            <a:graphic xmlns:a="http://schemas.openxmlformats.org/drawingml/2006/main">
              <a:graphicData uri="http://schemas.openxmlformats.org/drawingml/2006/picture">
                <pic:pic xmlns:pic="http://schemas.openxmlformats.org/drawingml/2006/picture">
                  <pic:nvPicPr>
                    <pic:cNvPr id="6" name="Resim 1" descr="metin içeren bir resim&#10;&#10;Açıklama otomatik olarak oluşturuldu"/>
                    <pic:cNvPicPr>
                      <a:picLocks noChangeAspect="1" noChangeArrowheads="1"/>
                    </pic:cNvPicPr>
                  </pic:nvPicPr>
                  <pic:blipFill>
                    <a:blip r:embed="rId6" cstate="print"/>
                    <a:srcRect/>
                    <a:stretch>
                      <a:fillRect/>
                    </a:stretch>
                  </pic:blipFill>
                  <pic:spPr bwMode="auto">
                    <a:xfrm>
                      <a:off x="0" y="0"/>
                      <a:ext cx="2076450" cy="752474"/>
                    </a:xfrm>
                    <a:prstGeom prst="rect">
                      <a:avLst/>
                    </a:prstGeom>
                    <a:noFill/>
                  </pic:spPr>
                </pic:pic>
              </a:graphicData>
            </a:graphic>
          </wp:inline>
        </w:drawing>
      </w:r>
    </w:p>
    <w:p w14:paraId="745AAB7A" w14:textId="77777777" w:rsidR="00B62B35" w:rsidRPr="004E65E7" w:rsidRDefault="00B62B35" w:rsidP="00B62B35">
      <w:pPr>
        <w:tabs>
          <w:tab w:val="left" w:pos="466"/>
        </w:tabs>
        <w:overflowPunct/>
        <w:autoSpaceDE/>
        <w:autoSpaceDN/>
        <w:spacing w:line="237" w:lineRule="auto"/>
        <w:ind w:right="20"/>
        <w:jc w:val="both"/>
        <w:divId w:val="1303121258"/>
        <w:rPr>
          <w:rFonts w:eastAsia="Arial"/>
        </w:rPr>
      </w:pPr>
      <w:r>
        <w:rPr>
          <w:b/>
          <w:bCs/>
        </w:rPr>
        <w:lastRenderedPageBreak/>
        <w:t>32</w:t>
      </w:r>
      <w:r w:rsidRPr="00397CFE">
        <w:rPr>
          <w:b/>
          <w:bCs/>
        </w:rPr>
        <w:t>.2. İdare ve Yüklenici bu Sözleşmenin ifası esnasında birbirlerine Kişisel Veri temin edebilirler. Kişisel Verilerin herhangi bir şekilde işlenmesi bu Sözleşmenin ve özellikle 6698 sayılı Kanun dahil olmak üzere, yürürlükteki veri koruma yasalarının (bireylerin korunmasıyla, söz konusu bilgilerin işlenmesi ve söz konusu bilgilerin serbest hareketiyle ilişkili olarak yürürlükte olan yasalar) hükümlerine göre gerçekleştirilecektir.</w:t>
      </w:r>
    </w:p>
    <w:p w14:paraId="55714BB9" w14:textId="77777777" w:rsidR="00B62B35" w:rsidRDefault="00B62B35" w:rsidP="00B62B35">
      <w:pPr>
        <w:spacing w:before="120"/>
        <w:jc w:val="both"/>
        <w:divId w:val="1303121258"/>
        <w:rPr>
          <w:b/>
          <w:bCs/>
          <w:color w:val="auto"/>
        </w:rPr>
      </w:pPr>
    </w:p>
    <w:p w14:paraId="7672E154" w14:textId="77777777" w:rsidR="00B62B35" w:rsidRDefault="00B62B35" w:rsidP="00B62B35">
      <w:pPr>
        <w:spacing w:before="120"/>
        <w:jc w:val="both"/>
        <w:divId w:val="1303121258"/>
        <w:rPr>
          <w:b/>
          <w:bCs/>
        </w:rPr>
      </w:pPr>
      <w:r>
        <w:rPr>
          <w:b/>
          <w:bCs/>
          <w:color w:val="auto"/>
        </w:rPr>
        <w:t>Madde 33 - Yürürlük</w:t>
      </w:r>
    </w:p>
    <w:p w14:paraId="303B4DA6" w14:textId="77777777" w:rsidR="00B62B35" w:rsidRDefault="00B62B35" w:rsidP="00B62B35">
      <w:pPr>
        <w:jc w:val="both"/>
        <w:divId w:val="1303121258"/>
        <w:rPr>
          <w:b/>
          <w:bCs/>
        </w:rPr>
      </w:pPr>
      <w:r>
        <w:rPr>
          <w:b/>
          <w:bCs/>
        </w:rPr>
        <w:t xml:space="preserve">Bu sözleşme taraflarca imzalandığı tarihte yürürlüğe girer. </w:t>
      </w:r>
    </w:p>
    <w:p w14:paraId="6E1EB623" w14:textId="77777777" w:rsidR="00B62B35" w:rsidRDefault="00B62B35" w:rsidP="00B62B35">
      <w:pPr>
        <w:spacing w:before="120"/>
        <w:jc w:val="both"/>
        <w:divId w:val="1303121258"/>
        <w:rPr>
          <w:b/>
          <w:bCs/>
        </w:rPr>
      </w:pPr>
      <w:r>
        <w:rPr>
          <w:b/>
          <w:bCs/>
          <w:color w:val="auto"/>
        </w:rPr>
        <w:t>Madde 34 - Sözleşmenin imzalanması</w:t>
      </w:r>
    </w:p>
    <w:p w14:paraId="2B3E5EF1" w14:textId="77777777" w:rsidR="00B62B35" w:rsidRDefault="00B62B35" w:rsidP="00B62B35">
      <w:pPr>
        <w:jc w:val="both"/>
        <w:divId w:val="1303121258"/>
        <w:rPr>
          <w:b/>
          <w:bCs/>
        </w:rPr>
      </w:pPr>
      <w:r>
        <w:rPr>
          <w:b/>
          <w:bCs/>
        </w:rPr>
        <w:t xml:space="preserve">Bu sözleşme 34 maddeden ibaret olup, İdare ve Yüklenici tarafından tam olarak okunup anlaşıldıktan sonra …./…./2022 tarihinde 1 (Bir) nüsha olarak imza altına alınmıştır. Ayrıca İdare, Yüklenicinin talebi halinde sözleşmenin "aslına uygun idarece onaylı suretini" düzenleyip yükleniciye verecektir. </w:t>
      </w:r>
    </w:p>
    <w:p w14:paraId="12CD11B4" w14:textId="77777777" w:rsidR="00B62B35" w:rsidRDefault="00B62B35" w:rsidP="00B62B35">
      <w:pPr>
        <w:jc w:val="both"/>
        <w:divId w:val="1303121258"/>
        <w:rPr>
          <w:b/>
          <w:bCs/>
        </w:rPr>
      </w:pPr>
    </w:p>
    <w:p w14:paraId="602CEB2C" w14:textId="77777777" w:rsidR="00B62B35" w:rsidRDefault="00B62B35" w:rsidP="00B62B35">
      <w:pPr>
        <w:jc w:val="both"/>
        <w:divId w:val="1303121258"/>
        <w:rPr>
          <w:b/>
          <w:bCs/>
        </w:rPr>
      </w:pPr>
    </w:p>
    <w:p w14:paraId="3646ED72" w14:textId="77777777" w:rsidR="00B62B35" w:rsidRDefault="00B62B35" w:rsidP="00B62B35">
      <w:pPr>
        <w:jc w:val="both"/>
        <w:divId w:val="1303121258"/>
        <w:rPr>
          <w:b/>
          <w:bCs/>
        </w:rPr>
      </w:pPr>
      <w:r>
        <w:rPr>
          <w:b/>
          <w:bCs/>
        </w:rPr>
        <w:t xml:space="preserve">İDARE                                                                                                       YÜKLENİCİ </w:t>
      </w:r>
    </w:p>
    <w:bookmarkEnd w:id="0"/>
    <w:p w14:paraId="415E9EF6" w14:textId="77777777" w:rsidR="00C05811" w:rsidRDefault="00985772">
      <w:pPr>
        <w:pStyle w:val="AltBilgi"/>
        <w:divId w:val="1303121258"/>
      </w:pPr>
      <w:r>
        <w:tab/>
      </w:r>
      <w:r>
        <w:tab/>
      </w:r>
    </w:p>
    <w:sectPr w:rsidR="00C05811" w:rsidSect="00564736">
      <w:pgSz w:w="11907" w:h="16840"/>
      <w:pgMar w:top="1276" w:right="708"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5835"/>
    <w:multiLevelType w:val="multilevel"/>
    <w:tmpl w:val="AEFCA538"/>
    <w:lvl w:ilvl="0">
      <w:start w:val="1"/>
      <w:numFmt w:val="decimal"/>
      <w:lvlText w:val="%1."/>
      <w:lvlJc w:val="left"/>
      <w:pPr>
        <w:ind w:left="360" w:hanging="360"/>
      </w:pPr>
      <w:rPr>
        <w:rFonts w:hint="default"/>
        <w:b/>
      </w:rPr>
    </w:lvl>
    <w:lvl w:ilvl="1">
      <w:start w:val="1"/>
      <w:numFmt w:val="decimal"/>
      <w:lvlText w:val="%1.%2."/>
      <w:lvlJc w:val="left"/>
      <w:pPr>
        <w:ind w:left="792" w:hanging="432"/>
      </w:pPr>
      <w:rPr>
        <w:b/>
        <w:sz w:val="18"/>
        <w:szCs w:val="18"/>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49600904">
    <w:abstractNumId w:val="0"/>
  </w:num>
  <w:num w:numId="2" w16cid:durableId="16291204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2"/>
    <w:rsid w:val="0000020B"/>
    <w:rsid w:val="000121ED"/>
    <w:rsid w:val="000233D0"/>
    <w:rsid w:val="00050E4D"/>
    <w:rsid w:val="00055423"/>
    <w:rsid w:val="00056C3C"/>
    <w:rsid w:val="000755BC"/>
    <w:rsid w:val="000C058B"/>
    <w:rsid w:val="000E62EB"/>
    <w:rsid w:val="000F360A"/>
    <w:rsid w:val="00116C43"/>
    <w:rsid w:val="00136E4C"/>
    <w:rsid w:val="001D4B22"/>
    <w:rsid w:val="001E575F"/>
    <w:rsid w:val="001F6227"/>
    <w:rsid w:val="00297ABE"/>
    <w:rsid w:val="002A3544"/>
    <w:rsid w:val="002A47EC"/>
    <w:rsid w:val="002A7894"/>
    <w:rsid w:val="002C1CA8"/>
    <w:rsid w:val="002E4D8D"/>
    <w:rsid w:val="002F4CB1"/>
    <w:rsid w:val="003325F9"/>
    <w:rsid w:val="0036166B"/>
    <w:rsid w:val="003A06E1"/>
    <w:rsid w:val="003B35E8"/>
    <w:rsid w:val="003F3781"/>
    <w:rsid w:val="003F669B"/>
    <w:rsid w:val="00413AA8"/>
    <w:rsid w:val="004317B2"/>
    <w:rsid w:val="0045138C"/>
    <w:rsid w:val="00475E1F"/>
    <w:rsid w:val="00495CB1"/>
    <w:rsid w:val="004E0871"/>
    <w:rsid w:val="00564736"/>
    <w:rsid w:val="005B7011"/>
    <w:rsid w:val="00641122"/>
    <w:rsid w:val="00645549"/>
    <w:rsid w:val="0067674D"/>
    <w:rsid w:val="00697156"/>
    <w:rsid w:val="006C4EE8"/>
    <w:rsid w:val="00753DE0"/>
    <w:rsid w:val="0076153A"/>
    <w:rsid w:val="007B42D8"/>
    <w:rsid w:val="007D2260"/>
    <w:rsid w:val="008918B8"/>
    <w:rsid w:val="008C5E15"/>
    <w:rsid w:val="008C6B40"/>
    <w:rsid w:val="008F2489"/>
    <w:rsid w:val="008F4584"/>
    <w:rsid w:val="00904F0A"/>
    <w:rsid w:val="009103C7"/>
    <w:rsid w:val="00985772"/>
    <w:rsid w:val="009B748C"/>
    <w:rsid w:val="009D0668"/>
    <w:rsid w:val="009D389B"/>
    <w:rsid w:val="00A06CCF"/>
    <w:rsid w:val="00A15E50"/>
    <w:rsid w:val="00A1634D"/>
    <w:rsid w:val="00A27D2E"/>
    <w:rsid w:val="00A8775D"/>
    <w:rsid w:val="00AE4D09"/>
    <w:rsid w:val="00B47C8E"/>
    <w:rsid w:val="00B502C0"/>
    <w:rsid w:val="00B62B35"/>
    <w:rsid w:val="00B80DC5"/>
    <w:rsid w:val="00BB049A"/>
    <w:rsid w:val="00BB0AA5"/>
    <w:rsid w:val="00C05811"/>
    <w:rsid w:val="00C16DCA"/>
    <w:rsid w:val="00C23140"/>
    <w:rsid w:val="00C25E6E"/>
    <w:rsid w:val="00C27793"/>
    <w:rsid w:val="00C77150"/>
    <w:rsid w:val="00CB02AE"/>
    <w:rsid w:val="00CD5A5A"/>
    <w:rsid w:val="00CF33CD"/>
    <w:rsid w:val="00D04738"/>
    <w:rsid w:val="00D2222A"/>
    <w:rsid w:val="00D60A05"/>
    <w:rsid w:val="00D92E56"/>
    <w:rsid w:val="00DA5ED7"/>
    <w:rsid w:val="00DD66FD"/>
    <w:rsid w:val="00DE072B"/>
    <w:rsid w:val="00DE6CAC"/>
    <w:rsid w:val="00DF0CC0"/>
    <w:rsid w:val="00E04758"/>
    <w:rsid w:val="00E13804"/>
    <w:rsid w:val="00E40D4A"/>
    <w:rsid w:val="00E5422E"/>
    <w:rsid w:val="00E81554"/>
    <w:rsid w:val="00EA046A"/>
    <w:rsid w:val="00EA4197"/>
    <w:rsid w:val="00F14D66"/>
    <w:rsid w:val="00F43D48"/>
    <w:rsid w:val="00F938A5"/>
    <w:rsid w:val="00FA6EA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58F807"/>
  <w15:docId w15:val="{1CF9CE58-9E9C-4EEE-A722-E002A4155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736"/>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rsid w:val="00564736"/>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rsid w:val="00564736"/>
    <w:pPr>
      <w:keepNext/>
      <w:outlineLvl w:val="1"/>
    </w:pPr>
    <w:rPr>
      <w:rFonts w:ascii="Arial" w:hAnsi="Arial" w:cs="Arial"/>
      <w:b/>
      <w:bCs/>
      <w:sz w:val="20"/>
      <w:szCs w:val="20"/>
    </w:rPr>
  </w:style>
  <w:style w:type="paragraph" w:styleId="Balk3">
    <w:name w:val="heading 3"/>
    <w:basedOn w:val="Normal"/>
    <w:link w:val="Balk3Char"/>
    <w:uiPriority w:val="9"/>
    <w:qFormat/>
    <w:rsid w:val="00564736"/>
    <w:pPr>
      <w:keepNext/>
      <w:spacing w:after="60"/>
      <w:ind w:firstLine="340"/>
      <w:jc w:val="both"/>
      <w:outlineLvl w:val="2"/>
    </w:pPr>
    <w:rPr>
      <w:b/>
      <w:bCs/>
      <w:sz w:val="20"/>
      <w:szCs w:val="20"/>
    </w:rPr>
  </w:style>
  <w:style w:type="paragraph" w:styleId="Balk4">
    <w:name w:val="heading 4"/>
    <w:basedOn w:val="Normal"/>
    <w:link w:val="Balk4Char"/>
    <w:uiPriority w:val="9"/>
    <w:qFormat/>
    <w:rsid w:val="00564736"/>
    <w:pPr>
      <w:keepNext/>
      <w:jc w:val="center"/>
      <w:outlineLvl w:val="3"/>
    </w:pPr>
    <w:rPr>
      <w:b/>
      <w:bCs/>
      <w:sz w:val="20"/>
      <w:szCs w:val="20"/>
    </w:rPr>
  </w:style>
  <w:style w:type="paragraph" w:styleId="Balk5">
    <w:name w:val="heading 5"/>
    <w:basedOn w:val="Normal"/>
    <w:link w:val="Balk5Char"/>
    <w:uiPriority w:val="9"/>
    <w:qFormat/>
    <w:rsid w:val="00564736"/>
    <w:pPr>
      <w:keepNext/>
      <w:spacing w:after="60"/>
      <w:ind w:firstLine="708"/>
      <w:jc w:val="both"/>
      <w:outlineLvl w:val="4"/>
    </w:pPr>
    <w:rPr>
      <w:b/>
      <w:bCs/>
    </w:rPr>
  </w:style>
  <w:style w:type="paragraph" w:styleId="Balk6">
    <w:name w:val="heading 6"/>
    <w:basedOn w:val="Normal"/>
    <w:link w:val="Balk6Char"/>
    <w:uiPriority w:val="9"/>
    <w:qFormat/>
    <w:rsid w:val="00564736"/>
    <w:pPr>
      <w:keepNext/>
      <w:ind w:firstLine="708"/>
      <w:outlineLvl w:val="5"/>
    </w:pPr>
    <w:rPr>
      <w:b/>
      <w:bCs/>
    </w:rPr>
  </w:style>
  <w:style w:type="paragraph" w:styleId="Balk7">
    <w:name w:val="heading 7"/>
    <w:basedOn w:val="Normal"/>
    <w:link w:val="Balk7Char"/>
    <w:uiPriority w:val="9"/>
    <w:semiHidden/>
    <w:qFormat/>
    <w:rsid w:val="00564736"/>
    <w:pPr>
      <w:keepNext/>
      <w:jc w:val="center"/>
      <w:outlineLvl w:val="6"/>
    </w:pPr>
    <w:rPr>
      <w:b/>
      <w:bCs/>
    </w:rPr>
  </w:style>
  <w:style w:type="paragraph" w:styleId="Balk8">
    <w:name w:val="heading 8"/>
    <w:basedOn w:val="Normal"/>
    <w:link w:val="Balk8Char"/>
    <w:uiPriority w:val="9"/>
    <w:semiHidden/>
    <w:qFormat/>
    <w:rsid w:val="00564736"/>
    <w:pPr>
      <w:keepNext/>
      <w:ind w:firstLine="360"/>
      <w:jc w:val="both"/>
      <w:outlineLvl w:val="7"/>
    </w:pPr>
    <w:rPr>
      <w:rFonts w:ascii="Arial" w:hAnsi="Arial" w:cs="Arial"/>
      <w:b/>
      <w:bCs/>
    </w:rPr>
  </w:style>
  <w:style w:type="paragraph" w:styleId="Balk9">
    <w:name w:val="heading 9"/>
    <w:basedOn w:val="Normal"/>
    <w:link w:val="Balk9Char"/>
    <w:uiPriority w:val="9"/>
    <w:semiHidden/>
    <w:qFormat/>
    <w:rsid w:val="00564736"/>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sid w:val="00564736"/>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sid w:val="00564736"/>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sid w:val="00564736"/>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sid w:val="00564736"/>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sid w:val="00564736"/>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sid w:val="00564736"/>
    <w:rPr>
      <w:rFonts w:asciiTheme="majorHAnsi" w:eastAsiaTheme="majorEastAsia" w:hAnsiTheme="majorHAnsi" w:cstheme="majorBidi" w:hint="default"/>
      <w:color w:val="1F4D78" w:themeColor="accent1" w:themeShade="7F"/>
      <w:sz w:val="24"/>
      <w:szCs w:val="24"/>
    </w:rPr>
  </w:style>
  <w:style w:type="paragraph" w:styleId="NormalWeb">
    <w:name w:val="Normal (Web)"/>
    <w:basedOn w:val="Normal"/>
    <w:uiPriority w:val="99"/>
    <w:semiHidden/>
    <w:unhideWhenUsed/>
    <w:rsid w:val="00564736"/>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sid w:val="00564736"/>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sid w:val="00564736"/>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sid w:val="00564736"/>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sid w:val="00564736"/>
    <w:rPr>
      <w:sz w:val="20"/>
      <w:szCs w:val="20"/>
    </w:rPr>
  </w:style>
  <w:style w:type="character" w:customStyle="1" w:styleId="AklamaMetniChar">
    <w:name w:val="Açıklama Metni Char"/>
    <w:basedOn w:val="VarsaylanParagrafYazTipi"/>
    <w:link w:val="AklamaMetni"/>
    <w:uiPriority w:val="99"/>
    <w:semiHidden/>
    <w:locked/>
    <w:rsid w:val="00564736"/>
    <w:rPr>
      <w:rFonts w:ascii="Times New Roman" w:eastAsiaTheme="minorEastAsia" w:hAnsi="Times New Roman" w:cs="Times New Roman" w:hint="default"/>
      <w:color w:val="000000"/>
    </w:rPr>
  </w:style>
  <w:style w:type="paragraph" w:styleId="stBilgi">
    <w:name w:val="header"/>
    <w:basedOn w:val="Normal"/>
    <w:link w:val="stBilgiChar1"/>
    <w:uiPriority w:val="99"/>
    <w:semiHidden/>
    <w:unhideWhenUsed/>
    <w:rsid w:val="00564736"/>
    <w:rPr>
      <w:sz w:val="22"/>
      <w:szCs w:val="22"/>
    </w:rPr>
  </w:style>
  <w:style w:type="character" w:customStyle="1" w:styleId="stBilgiChar1">
    <w:name w:val="Üst Bilgi Char1"/>
    <w:basedOn w:val="VarsaylanParagrafYazTipi"/>
    <w:link w:val="stBilgi"/>
    <w:uiPriority w:val="99"/>
    <w:semiHidden/>
    <w:locked/>
    <w:rsid w:val="00564736"/>
    <w:rPr>
      <w:rFonts w:ascii="Times New Roman" w:eastAsiaTheme="minorEastAsia" w:hAnsi="Times New Roman" w:cs="Times New Roman" w:hint="default"/>
      <w:color w:val="000000"/>
      <w:sz w:val="24"/>
      <w:szCs w:val="24"/>
    </w:rPr>
  </w:style>
  <w:style w:type="paragraph" w:styleId="AltBilgi">
    <w:name w:val="footer"/>
    <w:basedOn w:val="Normal"/>
    <w:link w:val="AltBilgiChar1"/>
    <w:uiPriority w:val="99"/>
    <w:semiHidden/>
    <w:unhideWhenUsed/>
    <w:rsid w:val="00564736"/>
    <w:pPr>
      <w:tabs>
        <w:tab w:val="center" w:pos="4320"/>
        <w:tab w:val="right" w:pos="8640"/>
      </w:tabs>
    </w:pPr>
    <w:rPr>
      <w:b/>
      <w:bCs/>
    </w:rPr>
  </w:style>
  <w:style w:type="character" w:customStyle="1" w:styleId="AltBilgiChar1">
    <w:name w:val="Alt Bilgi Char1"/>
    <w:basedOn w:val="VarsaylanParagrafYazTipi"/>
    <w:link w:val="AltBilgi"/>
    <w:uiPriority w:val="99"/>
    <w:semiHidden/>
    <w:locked/>
    <w:rsid w:val="00564736"/>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sid w:val="00564736"/>
    <w:rPr>
      <w:sz w:val="20"/>
      <w:szCs w:val="20"/>
    </w:rPr>
  </w:style>
  <w:style w:type="character" w:customStyle="1" w:styleId="SonNotMetniChar">
    <w:name w:val="Son Not Metni Char"/>
    <w:basedOn w:val="VarsaylanParagrafYazTipi"/>
    <w:link w:val="SonNotMetni"/>
    <w:uiPriority w:val="99"/>
    <w:semiHidden/>
    <w:locked/>
    <w:rsid w:val="00564736"/>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rsid w:val="00564736"/>
    <w:pPr>
      <w:jc w:val="center"/>
    </w:pPr>
    <w:rPr>
      <w:b/>
      <w:bCs/>
    </w:rPr>
  </w:style>
  <w:style w:type="character" w:customStyle="1" w:styleId="KonuBalChar">
    <w:name w:val="Konu Başlığı Char"/>
    <w:basedOn w:val="VarsaylanParagrafYazTipi"/>
    <w:link w:val="KonuBal"/>
    <w:uiPriority w:val="10"/>
    <w:locked/>
    <w:rsid w:val="00564736"/>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rsid w:val="00564736"/>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sid w:val="00564736"/>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rsid w:val="00564736"/>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sid w:val="00564736"/>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rsid w:val="00564736"/>
    <w:pPr>
      <w:spacing w:after="120"/>
    </w:pPr>
    <w:rPr>
      <w:sz w:val="16"/>
      <w:szCs w:val="16"/>
    </w:rPr>
  </w:style>
  <w:style w:type="character" w:customStyle="1" w:styleId="GvdeMetni3Char">
    <w:name w:val="Gövde Metni 3 Char"/>
    <w:basedOn w:val="VarsaylanParagrafYazTipi"/>
    <w:link w:val="GvdeMetni3"/>
    <w:uiPriority w:val="99"/>
    <w:semiHidden/>
    <w:locked/>
    <w:rsid w:val="00564736"/>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rsid w:val="00564736"/>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sid w:val="00564736"/>
    <w:rPr>
      <w:b/>
      <w:bCs/>
      <w:sz w:val="20"/>
      <w:szCs w:val="20"/>
    </w:rPr>
  </w:style>
  <w:style w:type="character" w:customStyle="1" w:styleId="AklamaKonusuChar">
    <w:name w:val="Açıklama Konusu Char"/>
    <w:basedOn w:val="AklamaMetniChar"/>
    <w:link w:val="AklamaKonusu"/>
    <w:uiPriority w:val="99"/>
    <w:semiHidden/>
    <w:locked/>
    <w:rsid w:val="00564736"/>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sid w:val="00564736"/>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564736"/>
    <w:rPr>
      <w:rFonts w:ascii="Segoe UI" w:eastAsiaTheme="minorEastAsia" w:hAnsi="Segoe UI" w:cs="Segoe UI" w:hint="default"/>
      <w:color w:val="000000"/>
      <w:sz w:val="18"/>
      <w:szCs w:val="18"/>
    </w:rPr>
  </w:style>
  <w:style w:type="paragraph" w:customStyle="1" w:styleId="msonormal0">
    <w:name w:val="msonormal"/>
    <w:basedOn w:val="Normal"/>
    <w:uiPriority w:val="99"/>
    <w:semiHidden/>
    <w:rsid w:val="00564736"/>
    <w:pPr>
      <w:overflowPunct/>
      <w:autoSpaceDE/>
      <w:autoSpaceDN/>
      <w:spacing w:before="100" w:beforeAutospacing="1" w:after="100" w:afterAutospacing="1"/>
    </w:pPr>
  </w:style>
  <w:style w:type="paragraph" w:customStyle="1" w:styleId="DipnotMetni1">
    <w:name w:val="Dipnot Metni1"/>
    <w:aliases w:val="Dipnot Metni Char Char Char,Dipnot Metni Char Char"/>
    <w:basedOn w:val="Normal"/>
    <w:uiPriority w:val="99"/>
    <w:semiHidden/>
    <w:rsid w:val="00564736"/>
    <w:rPr>
      <w:sz w:val="20"/>
      <w:szCs w:val="20"/>
    </w:rPr>
  </w:style>
  <w:style w:type="paragraph" w:customStyle="1" w:styleId="msobodytextindent">
    <w:name w:val="msobodytextindent"/>
    <w:basedOn w:val="Normal"/>
    <w:uiPriority w:val="99"/>
    <w:semiHidden/>
    <w:rsid w:val="00564736"/>
    <w:pPr>
      <w:ind w:left="851" w:hanging="333"/>
      <w:jc w:val="both"/>
    </w:pPr>
  </w:style>
  <w:style w:type="paragraph" w:customStyle="1" w:styleId="msobodytextindent2">
    <w:name w:val="msobodytextindent2"/>
    <w:basedOn w:val="Normal"/>
    <w:uiPriority w:val="99"/>
    <w:semiHidden/>
    <w:rsid w:val="00564736"/>
    <w:pPr>
      <w:ind w:hanging="191"/>
      <w:jc w:val="both"/>
    </w:pPr>
  </w:style>
  <w:style w:type="paragraph" w:customStyle="1" w:styleId="msobodytextindent3">
    <w:name w:val="msobodytextindent3"/>
    <w:basedOn w:val="Normal"/>
    <w:uiPriority w:val="99"/>
    <w:semiHidden/>
    <w:rsid w:val="00564736"/>
    <w:pPr>
      <w:overflowPunct/>
      <w:autoSpaceDE/>
      <w:autoSpaceDN/>
      <w:ind w:left="180"/>
      <w:jc w:val="both"/>
    </w:pPr>
    <w:rPr>
      <w:color w:val="auto"/>
    </w:rPr>
  </w:style>
  <w:style w:type="paragraph" w:customStyle="1" w:styleId="BodyText24">
    <w:name w:val="Body Text 24"/>
    <w:basedOn w:val="Normal"/>
    <w:uiPriority w:val="99"/>
    <w:semiHidden/>
    <w:rsid w:val="00564736"/>
    <w:rPr>
      <w:sz w:val="20"/>
      <w:szCs w:val="20"/>
    </w:rPr>
  </w:style>
  <w:style w:type="paragraph" w:customStyle="1" w:styleId="BodyText23">
    <w:name w:val="Body Text 23"/>
    <w:basedOn w:val="Normal"/>
    <w:uiPriority w:val="99"/>
    <w:semiHidden/>
    <w:rsid w:val="00564736"/>
    <w:pPr>
      <w:spacing w:after="60"/>
      <w:ind w:firstLine="340"/>
      <w:jc w:val="both"/>
    </w:pPr>
    <w:rPr>
      <w:b/>
      <w:bCs/>
      <w:sz w:val="20"/>
      <w:szCs w:val="20"/>
    </w:rPr>
  </w:style>
  <w:style w:type="paragraph" w:customStyle="1" w:styleId="BodyTextIndent21">
    <w:name w:val="Body Text Indent 21"/>
    <w:basedOn w:val="Normal"/>
    <w:uiPriority w:val="99"/>
    <w:semiHidden/>
    <w:rsid w:val="00564736"/>
    <w:pPr>
      <w:ind w:firstLine="708"/>
      <w:jc w:val="both"/>
    </w:pPr>
    <w:rPr>
      <w:b/>
      <w:bCs/>
    </w:rPr>
  </w:style>
  <w:style w:type="paragraph" w:customStyle="1" w:styleId="BodyTextIndent31">
    <w:name w:val="Body Text Indent 31"/>
    <w:basedOn w:val="Normal"/>
    <w:uiPriority w:val="99"/>
    <w:semiHidden/>
    <w:rsid w:val="00564736"/>
    <w:pPr>
      <w:ind w:firstLine="708"/>
      <w:jc w:val="both"/>
    </w:pPr>
  </w:style>
  <w:style w:type="paragraph" w:customStyle="1" w:styleId="DocumentMap1">
    <w:name w:val="Document Map1"/>
    <w:basedOn w:val="Normal"/>
    <w:uiPriority w:val="99"/>
    <w:semiHidden/>
    <w:rsid w:val="00564736"/>
    <w:pPr>
      <w:shd w:val="clear" w:color="auto" w:fill="000080"/>
    </w:pPr>
    <w:rPr>
      <w:rFonts w:ascii="Tahoma" w:hAnsi="Tahoma" w:cs="Tahoma"/>
      <w:sz w:val="22"/>
      <w:szCs w:val="22"/>
    </w:rPr>
  </w:style>
  <w:style w:type="paragraph" w:customStyle="1" w:styleId="BodyText31">
    <w:name w:val="Body Text 31"/>
    <w:basedOn w:val="Normal"/>
    <w:uiPriority w:val="99"/>
    <w:semiHidden/>
    <w:rsid w:val="00564736"/>
    <w:pPr>
      <w:spacing w:line="252" w:lineRule="auto"/>
      <w:jc w:val="both"/>
    </w:pPr>
  </w:style>
  <w:style w:type="paragraph" w:customStyle="1" w:styleId="BlockText1">
    <w:name w:val="Block Text1"/>
    <w:basedOn w:val="Normal"/>
    <w:uiPriority w:val="99"/>
    <w:semiHidden/>
    <w:rsid w:val="00564736"/>
    <w:pPr>
      <w:ind w:left="142" w:right="4" w:firstLine="1274"/>
      <w:jc w:val="both"/>
    </w:pPr>
    <w:rPr>
      <w:rFonts w:ascii="Arial" w:hAnsi="Arial" w:cs="Arial"/>
    </w:rPr>
  </w:style>
  <w:style w:type="paragraph" w:customStyle="1" w:styleId="BodyText22">
    <w:name w:val="Body Text 22"/>
    <w:basedOn w:val="Normal"/>
    <w:uiPriority w:val="99"/>
    <w:semiHidden/>
    <w:rsid w:val="00564736"/>
    <w:pPr>
      <w:ind w:firstLine="708"/>
      <w:jc w:val="both"/>
    </w:pPr>
    <w:rPr>
      <w:color w:val="auto"/>
    </w:rPr>
  </w:style>
  <w:style w:type="paragraph" w:customStyle="1" w:styleId="3-NormalYaz">
    <w:name w:val="3-Normal Yazı"/>
    <w:basedOn w:val="Normal"/>
    <w:uiPriority w:val="99"/>
    <w:semiHidden/>
    <w:rsid w:val="00564736"/>
    <w:pPr>
      <w:overflowPunct/>
      <w:autoSpaceDE/>
      <w:autoSpaceDN/>
      <w:jc w:val="both"/>
    </w:pPr>
    <w:rPr>
      <w:color w:val="auto"/>
      <w:sz w:val="19"/>
      <w:szCs w:val="19"/>
    </w:rPr>
  </w:style>
  <w:style w:type="paragraph" w:customStyle="1" w:styleId="BodyText21">
    <w:name w:val="Body Text 21"/>
    <w:basedOn w:val="Normal"/>
    <w:uiPriority w:val="99"/>
    <w:semiHidden/>
    <w:rsid w:val="00564736"/>
    <w:pPr>
      <w:spacing w:before="100" w:beforeAutospacing="1"/>
      <w:jc w:val="both"/>
    </w:pPr>
    <w:rPr>
      <w:color w:val="auto"/>
    </w:rPr>
  </w:style>
  <w:style w:type="character" w:customStyle="1" w:styleId="stBilgiChar">
    <w:name w:val="Üst Bilgi Char"/>
    <w:basedOn w:val="VarsaylanParagrafYazTipi"/>
    <w:link w:val="stBilgi1"/>
    <w:uiPriority w:val="99"/>
    <w:semiHidden/>
    <w:locked/>
    <w:rsid w:val="00564736"/>
    <w:rPr>
      <w:rFonts w:ascii="Times New Roman" w:eastAsiaTheme="minorEastAsia" w:hAnsi="Times New Roman" w:cs="Times New Roman" w:hint="default"/>
      <w:color w:val="000000"/>
      <w:sz w:val="24"/>
      <w:szCs w:val="24"/>
    </w:rPr>
  </w:style>
  <w:style w:type="paragraph" w:customStyle="1" w:styleId="stBilgi1">
    <w:name w:val="Üst Bilgi1"/>
    <w:basedOn w:val="Normal"/>
    <w:link w:val="stBilgiChar"/>
    <w:uiPriority w:val="99"/>
    <w:semiHidden/>
    <w:rsid w:val="00564736"/>
  </w:style>
  <w:style w:type="character" w:customStyle="1" w:styleId="AltBilgiChar">
    <w:name w:val="Alt Bilgi Char"/>
    <w:basedOn w:val="VarsaylanParagrafYazTipi"/>
    <w:link w:val="AltBilgi1"/>
    <w:uiPriority w:val="99"/>
    <w:semiHidden/>
    <w:locked/>
    <w:rsid w:val="00564736"/>
    <w:rPr>
      <w:rFonts w:ascii="Times New Roman" w:eastAsiaTheme="minorEastAsia" w:hAnsi="Times New Roman" w:cs="Times New Roman" w:hint="default"/>
      <w:color w:val="000000"/>
      <w:sz w:val="24"/>
      <w:szCs w:val="24"/>
    </w:rPr>
  </w:style>
  <w:style w:type="paragraph" w:customStyle="1" w:styleId="AltBilgi1">
    <w:name w:val="Alt Bilgi1"/>
    <w:basedOn w:val="Normal"/>
    <w:link w:val="AltBilgiChar"/>
    <w:uiPriority w:val="99"/>
    <w:semiHidden/>
    <w:rsid w:val="00564736"/>
  </w:style>
  <w:style w:type="character" w:styleId="DipnotBavurusu">
    <w:name w:val="footnote reference"/>
    <w:basedOn w:val="VarsaylanParagrafYazTipi"/>
    <w:uiPriority w:val="99"/>
    <w:semiHidden/>
    <w:unhideWhenUsed/>
    <w:rsid w:val="00564736"/>
    <w:rPr>
      <w:vertAlign w:val="superscript"/>
    </w:rPr>
  </w:style>
  <w:style w:type="character" w:styleId="SonNotBavurusu">
    <w:name w:val="endnote reference"/>
    <w:basedOn w:val="VarsaylanParagrafYazTipi"/>
    <w:uiPriority w:val="99"/>
    <w:semiHidden/>
    <w:unhideWhenUsed/>
    <w:rsid w:val="00564736"/>
    <w:rPr>
      <w:vertAlign w:val="superscript"/>
    </w:rPr>
  </w:style>
  <w:style w:type="character" w:customStyle="1" w:styleId="normal1">
    <w:name w:val="normal1"/>
    <w:basedOn w:val="VarsaylanParagrafYazTipi"/>
    <w:rsid w:val="00564736"/>
  </w:style>
  <w:style w:type="paragraph" w:styleId="ListeParagraf">
    <w:name w:val="List Paragraph"/>
    <w:basedOn w:val="Normal"/>
    <w:uiPriority w:val="34"/>
    <w:qFormat/>
    <w:rsid w:val="00DD66FD"/>
    <w:pPr>
      <w:overflowPunct/>
      <w:autoSpaceDE/>
      <w:autoSpaceDN/>
      <w:ind w:left="720"/>
      <w:jc w:val="both"/>
    </w:pPr>
    <w:rPr>
      <w:rFonts w:eastAsia="Times New Roman"/>
      <w:color w:val="auto"/>
    </w:rPr>
  </w:style>
  <w:style w:type="paragraph" w:styleId="AralkYok">
    <w:name w:val="No Spacing"/>
    <w:uiPriority w:val="1"/>
    <w:qFormat/>
    <w:rsid w:val="00DD66FD"/>
    <w:rPr>
      <w:rFonts w:ascii="Calibri" w:eastAsia="Calibri" w:hAnsi="Calibri"/>
      <w:sz w:val="22"/>
      <w:szCs w:val="22"/>
      <w:lang w:eastAsia="en-US"/>
    </w:rPr>
  </w:style>
  <w:style w:type="table" w:styleId="TabloKlavuzu">
    <w:name w:val="Table Grid"/>
    <w:basedOn w:val="NormalTablo"/>
    <w:uiPriority w:val="39"/>
    <w:rsid w:val="007D226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D0473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9104">
      <w:marLeft w:val="709"/>
      <w:marRight w:val="0"/>
      <w:marTop w:val="0"/>
      <w:marBottom w:val="0"/>
      <w:divBdr>
        <w:top w:val="none" w:sz="0" w:space="0" w:color="auto"/>
        <w:left w:val="none" w:sz="0" w:space="0" w:color="auto"/>
        <w:bottom w:val="none" w:sz="0" w:space="0" w:color="auto"/>
        <w:right w:val="none" w:sz="0" w:space="0" w:color="auto"/>
      </w:divBdr>
    </w:div>
    <w:div w:id="148064639">
      <w:marLeft w:val="709"/>
      <w:marRight w:val="0"/>
      <w:marTop w:val="0"/>
      <w:marBottom w:val="0"/>
      <w:divBdr>
        <w:top w:val="none" w:sz="0" w:space="0" w:color="auto"/>
        <w:left w:val="none" w:sz="0" w:space="0" w:color="auto"/>
        <w:bottom w:val="none" w:sz="0" w:space="0" w:color="auto"/>
        <w:right w:val="none" w:sz="0" w:space="0" w:color="auto"/>
      </w:divBdr>
    </w:div>
    <w:div w:id="328289037">
      <w:marLeft w:val="709"/>
      <w:marRight w:val="0"/>
      <w:marTop w:val="0"/>
      <w:marBottom w:val="0"/>
      <w:divBdr>
        <w:top w:val="none" w:sz="0" w:space="0" w:color="auto"/>
        <w:left w:val="none" w:sz="0" w:space="0" w:color="auto"/>
        <w:bottom w:val="none" w:sz="0" w:space="0" w:color="auto"/>
        <w:right w:val="none" w:sz="0" w:space="0" w:color="auto"/>
      </w:divBdr>
    </w:div>
    <w:div w:id="417868352">
      <w:marLeft w:val="709"/>
      <w:marRight w:val="0"/>
      <w:marTop w:val="0"/>
      <w:marBottom w:val="0"/>
      <w:divBdr>
        <w:top w:val="none" w:sz="0" w:space="0" w:color="auto"/>
        <w:left w:val="none" w:sz="0" w:space="0" w:color="auto"/>
        <w:bottom w:val="none" w:sz="0" w:space="0" w:color="auto"/>
        <w:right w:val="none" w:sz="0" w:space="0" w:color="auto"/>
      </w:divBdr>
    </w:div>
    <w:div w:id="772628651">
      <w:marLeft w:val="709"/>
      <w:marRight w:val="0"/>
      <w:marTop w:val="0"/>
      <w:marBottom w:val="0"/>
      <w:divBdr>
        <w:top w:val="none" w:sz="0" w:space="0" w:color="auto"/>
        <w:left w:val="none" w:sz="0" w:space="0" w:color="auto"/>
        <w:bottom w:val="none" w:sz="0" w:space="0" w:color="auto"/>
        <w:right w:val="none" w:sz="0" w:space="0" w:color="auto"/>
      </w:divBdr>
    </w:div>
    <w:div w:id="847791209">
      <w:marLeft w:val="709"/>
      <w:marRight w:val="0"/>
      <w:marTop w:val="0"/>
      <w:marBottom w:val="0"/>
      <w:divBdr>
        <w:top w:val="none" w:sz="0" w:space="0" w:color="auto"/>
        <w:left w:val="none" w:sz="0" w:space="0" w:color="auto"/>
        <w:bottom w:val="none" w:sz="0" w:space="0" w:color="auto"/>
        <w:right w:val="none" w:sz="0" w:space="0" w:color="auto"/>
      </w:divBdr>
    </w:div>
    <w:div w:id="916598732">
      <w:marLeft w:val="709"/>
      <w:marRight w:val="0"/>
      <w:marTop w:val="0"/>
      <w:marBottom w:val="0"/>
      <w:divBdr>
        <w:top w:val="none" w:sz="0" w:space="0" w:color="auto"/>
        <w:left w:val="none" w:sz="0" w:space="0" w:color="auto"/>
        <w:bottom w:val="none" w:sz="0" w:space="0" w:color="auto"/>
        <w:right w:val="none" w:sz="0" w:space="0" w:color="auto"/>
      </w:divBdr>
    </w:div>
    <w:div w:id="982999527">
      <w:marLeft w:val="709"/>
      <w:marRight w:val="0"/>
      <w:marTop w:val="0"/>
      <w:marBottom w:val="0"/>
      <w:divBdr>
        <w:top w:val="none" w:sz="0" w:space="0" w:color="auto"/>
        <w:left w:val="none" w:sz="0" w:space="0" w:color="auto"/>
        <w:bottom w:val="none" w:sz="0" w:space="0" w:color="auto"/>
        <w:right w:val="none" w:sz="0" w:space="0" w:color="auto"/>
      </w:divBdr>
    </w:div>
    <w:div w:id="1116951785">
      <w:marLeft w:val="709"/>
      <w:marRight w:val="0"/>
      <w:marTop w:val="0"/>
      <w:marBottom w:val="0"/>
      <w:divBdr>
        <w:top w:val="none" w:sz="0" w:space="0" w:color="auto"/>
        <w:left w:val="none" w:sz="0" w:space="0" w:color="auto"/>
        <w:bottom w:val="none" w:sz="0" w:space="0" w:color="auto"/>
        <w:right w:val="none" w:sz="0" w:space="0" w:color="auto"/>
      </w:divBdr>
    </w:div>
    <w:div w:id="1127241349">
      <w:bodyDiv w:val="1"/>
      <w:marLeft w:val="0"/>
      <w:marRight w:val="0"/>
      <w:marTop w:val="0"/>
      <w:marBottom w:val="0"/>
      <w:divBdr>
        <w:top w:val="none" w:sz="0" w:space="0" w:color="auto"/>
        <w:left w:val="none" w:sz="0" w:space="0" w:color="auto"/>
        <w:bottom w:val="none" w:sz="0" w:space="0" w:color="auto"/>
        <w:right w:val="none" w:sz="0" w:space="0" w:color="auto"/>
      </w:divBdr>
    </w:div>
    <w:div w:id="1303121258">
      <w:marLeft w:val="0"/>
      <w:marRight w:val="0"/>
      <w:marTop w:val="0"/>
      <w:marBottom w:val="0"/>
      <w:divBdr>
        <w:top w:val="none" w:sz="0" w:space="0" w:color="auto"/>
        <w:left w:val="none" w:sz="0" w:space="0" w:color="auto"/>
        <w:bottom w:val="none" w:sz="0" w:space="0" w:color="auto"/>
        <w:right w:val="none" w:sz="0" w:space="0" w:color="auto"/>
      </w:divBdr>
    </w:div>
    <w:div w:id="1306544179">
      <w:marLeft w:val="709"/>
      <w:marRight w:val="0"/>
      <w:marTop w:val="0"/>
      <w:marBottom w:val="0"/>
      <w:divBdr>
        <w:top w:val="none" w:sz="0" w:space="0" w:color="auto"/>
        <w:left w:val="none" w:sz="0" w:space="0" w:color="auto"/>
        <w:bottom w:val="none" w:sz="0" w:space="0" w:color="auto"/>
        <w:right w:val="none" w:sz="0" w:space="0" w:color="auto"/>
      </w:divBdr>
    </w:div>
    <w:div w:id="1386100964">
      <w:bodyDiv w:val="1"/>
      <w:marLeft w:val="0"/>
      <w:marRight w:val="0"/>
      <w:marTop w:val="0"/>
      <w:marBottom w:val="0"/>
      <w:divBdr>
        <w:top w:val="none" w:sz="0" w:space="0" w:color="auto"/>
        <w:left w:val="none" w:sz="0" w:space="0" w:color="auto"/>
        <w:bottom w:val="none" w:sz="0" w:space="0" w:color="auto"/>
        <w:right w:val="none" w:sz="0" w:space="0" w:color="auto"/>
      </w:divBdr>
    </w:div>
    <w:div w:id="2017346433">
      <w:marLeft w:val="709"/>
      <w:marRight w:val="0"/>
      <w:marTop w:val="0"/>
      <w:marBottom w:val="0"/>
      <w:divBdr>
        <w:top w:val="none" w:sz="0" w:space="0" w:color="auto"/>
        <w:left w:val="none" w:sz="0" w:space="0" w:color="auto"/>
        <w:bottom w:val="none" w:sz="0" w:space="0" w:color="auto"/>
        <w:right w:val="none" w:sz="0" w:space="0" w:color="auto"/>
      </w:divBdr>
      <w:divsChild>
        <w:div w:id="595287478">
          <w:marLeft w:val="0"/>
          <w:marRight w:val="0"/>
          <w:marTop w:val="0"/>
          <w:marBottom w:val="0"/>
          <w:divBdr>
            <w:top w:val="none" w:sz="0" w:space="0" w:color="auto"/>
            <w:left w:val="none" w:sz="0" w:space="0" w:color="auto"/>
            <w:bottom w:val="none" w:sz="0" w:space="0" w:color="auto"/>
            <w:right w:val="none" w:sz="0" w:space="0" w:color="auto"/>
          </w:divBdr>
        </w:div>
      </w:divsChild>
    </w:div>
    <w:div w:id="2082868792">
      <w:marLeft w:val="709"/>
      <w:marRight w:val="0"/>
      <w:marTop w:val="0"/>
      <w:marBottom w:val="0"/>
      <w:divBdr>
        <w:top w:val="none" w:sz="0" w:space="0" w:color="auto"/>
        <w:left w:val="none" w:sz="0" w:space="0" w:color="auto"/>
        <w:bottom w:val="none" w:sz="0" w:space="0" w:color="auto"/>
        <w:right w:val="none" w:sz="0" w:space="0" w:color="auto"/>
      </w:divBdr>
    </w:div>
    <w:div w:id="2102988189">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mailto:satinalmaihale@aydin.edu.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8</Pages>
  <Words>3748</Words>
  <Characters>21366</Characters>
  <Application>Microsoft Office Word</Application>
  <DocSecurity>0</DocSecurity>
  <Lines>178</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m.ali özçelik</cp:lastModifiedBy>
  <cp:revision>16</cp:revision>
  <cp:lastPrinted>2019-02-14T12:30:00Z</cp:lastPrinted>
  <dcterms:created xsi:type="dcterms:W3CDTF">2021-06-23T08:26:00Z</dcterms:created>
  <dcterms:modified xsi:type="dcterms:W3CDTF">2022-10-26T19:36:00Z</dcterms:modified>
</cp:coreProperties>
</file>